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EA7ED" w14:textId="670C03C5" w:rsidR="000A2AC7" w:rsidRPr="000C1ECE" w:rsidRDefault="005304B3" w:rsidP="000A2AC7">
      <w:pPr>
        <w:spacing w:after="0" w:line="240" w:lineRule="auto"/>
        <w:jc w:val="center"/>
        <w:rPr>
          <w:b/>
          <w:bCs/>
          <w:sz w:val="28"/>
          <w:szCs w:val="28"/>
        </w:rPr>
      </w:pPr>
      <w:r w:rsidRPr="000C1ECE">
        <w:rPr>
          <w:b/>
          <w:bCs/>
          <w:sz w:val="28"/>
          <w:szCs w:val="28"/>
        </w:rPr>
        <w:t xml:space="preserve">JASCH </w:t>
      </w:r>
      <w:r w:rsidR="00FF6908">
        <w:rPr>
          <w:b/>
          <w:bCs/>
          <w:sz w:val="28"/>
          <w:szCs w:val="28"/>
        </w:rPr>
        <w:t>GAUGING TECHNOLOGIES</w:t>
      </w:r>
      <w:r w:rsidRPr="000C1ECE">
        <w:rPr>
          <w:b/>
          <w:bCs/>
          <w:sz w:val="28"/>
          <w:szCs w:val="28"/>
        </w:rPr>
        <w:t xml:space="preserve"> LTD </w:t>
      </w:r>
    </w:p>
    <w:p w14:paraId="366D22FC" w14:textId="746DDAA7" w:rsidR="005304B3" w:rsidRPr="000C1ECE" w:rsidRDefault="005304B3" w:rsidP="000A2AC7">
      <w:pPr>
        <w:spacing w:after="0" w:line="240" w:lineRule="auto"/>
        <w:jc w:val="center"/>
        <w:rPr>
          <w:b/>
          <w:bCs/>
          <w:sz w:val="28"/>
          <w:szCs w:val="28"/>
        </w:rPr>
      </w:pPr>
      <w:r w:rsidRPr="000C1ECE">
        <w:rPr>
          <w:b/>
          <w:bCs/>
          <w:sz w:val="28"/>
          <w:szCs w:val="28"/>
        </w:rPr>
        <w:t>43/</w:t>
      </w:r>
      <w:r w:rsidR="00FF6908">
        <w:rPr>
          <w:b/>
          <w:bCs/>
          <w:sz w:val="28"/>
          <w:szCs w:val="28"/>
        </w:rPr>
        <w:t>2</w:t>
      </w:r>
      <w:r w:rsidRPr="000C1ECE">
        <w:rPr>
          <w:b/>
          <w:bCs/>
          <w:sz w:val="28"/>
          <w:szCs w:val="28"/>
        </w:rPr>
        <w:t xml:space="preserve"> BAHALGARH ROAD, SONIPAT, HARYANA 131021</w:t>
      </w:r>
    </w:p>
    <w:p w14:paraId="594490C9" w14:textId="77777777" w:rsidR="000A2AC7" w:rsidRPr="000A2AC7" w:rsidRDefault="000A2AC7" w:rsidP="000A2AC7">
      <w:pPr>
        <w:spacing w:after="0" w:line="240" w:lineRule="auto"/>
        <w:jc w:val="center"/>
        <w:rPr>
          <w:b/>
          <w:bCs/>
        </w:rPr>
      </w:pPr>
    </w:p>
    <w:p w14:paraId="2A882ECC" w14:textId="48E5FC0F" w:rsidR="005304B3" w:rsidRDefault="005304B3" w:rsidP="000A2AC7">
      <w:pPr>
        <w:spacing w:after="0" w:line="240" w:lineRule="auto"/>
        <w:jc w:val="center"/>
        <w:rPr>
          <w:b/>
          <w:bCs/>
        </w:rPr>
      </w:pPr>
      <w:r w:rsidRPr="000A2AC7">
        <w:rPr>
          <w:b/>
          <w:bCs/>
        </w:rPr>
        <w:t>POLICY ON MATERIALITY OF SUBSIDIAR</w:t>
      </w:r>
      <w:r w:rsidR="000B0D9E">
        <w:rPr>
          <w:b/>
          <w:bCs/>
        </w:rPr>
        <w:t>Y</w:t>
      </w:r>
    </w:p>
    <w:p w14:paraId="57847F6E" w14:textId="77777777" w:rsidR="000A2AC7" w:rsidRDefault="000A2AC7" w:rsidP="000A2AC7">
      <w:pPr>
        <w:spacing w:after="0" w:line="240" w:lineRule="auto"/>
        <w:jc w:val="center"/>
        <w:rPr>
          <w:b/>
          <w:bCs/>
        </w:rPr>
      </w:pPr>
    </w:p>
    <w:p w14:paraId="0425BEE7" w14:textId="77777777" w:rsidR="000A2AC7" w:rsidRPr="000A2AC7" w:rsidRDefault="000A2AC7" w:rsidP="000A2AC7">
      <w:pPr>
        <w:spacing w:after="0" w:line="240" w:lineRule="auto"/>
        <w:jc w:val="center"/>
        <w:rPr>
          <w:b/>
          <w:bCs/>
        </w:rPr>
      </w:pPr>
    </w:p>
    <w:p w14:paraId="61885761" w14:textId="468D16F4" w:rsidR="000A2AC7" w:rsidRPr="000A2AC7" w:rsidRDefault="005304B3" w:rsidP="000A2AC7">
      <w:pPr>
        <w:pStyle w:val="ListParagraph"/>
        <w:numPr>
          <w:ilvl w:val="0"/>
          <w:numId w:val="1"/>
        </w:numPr>
        <w:spacing w:after="0" w:line="240" w:lineRule="auto"/>
        <w:rPr>
          <w:b/>
          <w:bCs/>
          <w:u w:val="single"/>
        </w:rPr>
      </w:pPr>
      <w:r w:rsidRPr="000A2AC7">
        <w:rPr>
          <w:b/>
          <w:bCs/>
          <w:u w:val="single"/>
        </w:rPr>
        <w:t xml:space="preserve">PREAMBLE </w:t>
      </w:r>
    </w:p>
    <w:p w14:paraId="58947F95" w14:textId="77777777" w:rsidR="000A2AC7" w:rsidRDefault="000A2AC7" w:rsidP="000A2AC7">
      <w:pPr>
        <w:pStyle w:val="ListParagraph"/>
        <w:spacing w:after="0" w:line="240" w:lineRule="auto"/>
      </w:pPr>
    </w:p>
    <w:p w14:paraId="615E8124" w14:textId="31C2E374" w:rsidR="00D1056C" w:rsidRDefault="005304B3" w:rsidP="000A2AC7">
      <w:pPr>
        <w:pStyle w:val="ListParagraph"/>
        <w:spacing w:after="0" w:line="240" w:lineRule="auto"/>
        <w:jc w:val="both"/>
      </w:pPr>
      <w:r>
        <w:t xml:space="preserve">It is a requirement of </w:t>
      </w:r>
      <w:r w:rsidR="000A2AC7">
        <w:t xml:space="preserve">Regulation 16(1)(c) of </w:t>
      </w:r>
      <w:r>
        <w:t xml:space="preserve">the </w:t>
      </w:r>
      <w:r w:rsidR="000A2AC7">
        <w:t xml:space="preserve">SEBI (Listing Obligations &amp; Disclosure Requirements) Regulations, 2015 </w:t>
      </w:r>
      <w:r>
        <w:t>that the Company shall formulate a policy for determin</w:t>
      </w:r>
      <w:r w:rsidR="000A2AC7">
        <w:t>in</w:t>
      </w:r>
      <w:r>
        <w:t xml:space="preserve">g </w:t>
      </w:r>
      <w:r w:rsidR="000A2AC7">
        <w:t>“</w:t>
      </w:r>
      <w:r>
        <w:t>material</w:t>
      </w:r>
      <w:r w:rsidR="000A2AC7">
        <w:t>”</w:t>
      </w:r>
      <w:r>
        <w:t xml:space="preserve"> subsidiar</w:t>
      </w:r>
      <w:r w:rsidR="000A2AC7">
        <w:t xml:space="preserve">y </w:t>
      </w:r>
      <w:r>
        <w:t xml:space="preserve">and disclose it on the website of the Company. </w:t>
      </w:r>
    </w:p>
    <w:p w14:paraId="1C9C94A3" w14:textId="77777777" w:rsidR="00D1056C" w:rsidRDefault="00D1056C" w:rsidP="000A2AC7">
      <w:pPr>
        <w:pStyle w:val="ListParagraph"/>
        <w:spacing w:after="0" w:line="240" w:lineRule="auto"/>
        <w:jc w:val="both"/>
      </w:pPr>
    </w:p>
    <w:p w14:paraId="5CAE5D04" w14:textId="399B805B" w:rsidR="00D1056C" w:rsidRPr="00D1056C" w:rsidRDefault="00D1056C" w:rsidP="00D1056C">
      <w:pPr>
        <w:pStyle w:val="ListParagraph"/>
        <w:numPr>
          <w:ilvl w:val="0"/>
          <w:numId w:val="1"/>
        </w:numPr>
        <w:spacing w:after="0" w:line="240" w:lineRule="auto"/>
        <w:jc w:val="both"/>
        <w:rPr>
          <w:b/>
          <w:bCs/>
          <w:u w:val="single"/>
        </w:rPr>
      </w:pPr>
      <w:r w:rsidRPr="00D1056C">
        <w:rPr>
          <w:b/>
          <w:bCs/>
          <w:u w:val="single"/>
        </w:rPr>
        <w:t>OUR SUBSIDIARIES</w:t>
      </w:r>
      <w:r>
        <w:rPr>
          <w:b/>
          <w:bCs/>
          <w:u w:val="single"/>
        </w:rPr>
        <w:t xml:space="preserve">  </w:t>
      </w:r>
    </w:p>
    <w:p w14:paraId="2BFCA50B" w14:textId="77777777" w:rsidR="00D1056C" w:rsidRDefault="00D1056C" w:rsidP="00D1056C">
      <w:pPr>
        <w:spacing w:after="0" w:line="240" w:lineRule="auto"/>
        <w:ind w:left="360"/>
        <w:jc w:val="both"/>
      </w:pPr>
    </w:p>
    <w:p w14:paraId="2779F57A" w14:textId="5D29B8C4" w:rsidR="005304B3" w:rsidRDefault="00FF6908" w:rsidP="00D1056C">
      <w:pPr>
        <w:spacing w:after="0" w:line="240" w:lineRule="auto"/>
        <w:ind w:left="720"/>
        <w:jc w:val="both"/>
      </w:pPr>
      <w:r>
        <w:t>The Company does not have any subsidiary.</w:t>
      </w:r>
    </w:p>
    <w:p w14:paraId="68A5EE0E" w14:textId="40AA8074" w:rsidR="00D1056C" w:rsidRDefault="00D1056C" w:rsidP="00D1056C">
      <w:pPr>
        <w:spacing w:after="0" w:line="240" w:lineRule="auto"/>
        <w:ind w:left="720"/>
        <w:jc w:val="both"/>
      </w:pPr>
    </w:p>
    <w:p w14:paraId="4942CFB7" w14:textId="77777777" w:rsidR="00D1056C" w:rsidRDefault="00D1056C" w:rsidP="00D1056C">
      <w:pPr>
        <w:spacing w:after="0" w:line="240" w:lineRule="auto"/>
        <w:ind w:left="720"/>
        <w:jc w:val="both"/>
      </w:pPr>
    </w:p>
    <w:p w14:paraId="487B8B65" w14:textId="23B032D9" w:rsidR="000A2AC7" w:rsidRPr="000A2AC7" w:rsidRDefault="00D1056C" w:rsidP="000A2AC7">
      <w:pPr>
        <w:pStyle w:val="ListParagraph"/>
        <w:numPr>
          <w:ilvl w:val="0"/>
          <w:numId w:val="1"/>
        </w:numPr>
        <w:spacing w:after="0" w:line="240" w:lineRule="auto"/>
        <w:rPr>
          <w:b/>
          <w:bCs/>
          <w:u w:val="single"/>
        </w:rPr>
      </w:pPr>
      <w:r>
        <w:rPr>
          <w:b/>
          <w:bCs/>
          <w:u w:val="single"/>
        </w:rPr>
        <w:t>TEST OF</w:t>
      </w:r>
      <w:r w:rsidR="005304B3" w:rsidRPr="000A2AC7">
        <w:rPr>
          <w:b/>
          <w:bCs/>
          <w:u w:val="single"/>
        </w:rPr>
        <w:t xml:space="preserve"> MATERIALITY </w:t>
      </w:r>
      <w:proofErr w:type="gramStart"/>
      <w:r w:rsidR="005304B3" w:rsidRPr="000A2AC7">
        <w:rPr>
          <w:b/>
          <w:bCs/>
          <w:u w:val="single"/>
        </w:rPr>
        <w:t xml:space="preserve">OF </w:t>
      </w:r>
      <w:r>
        <w:rPr>
          <w:b/>
          <w:bCs/>
          <w:u w:val="single"/>
        </w:rPr>
        <w:t xml:space="preserve"> A</w:t>
      </w:r>
      <w:proofErr w:type="gramEnd"/>
      <w:r>
        <w:rPr>
          <w:b/>
          <w:bCs/>
          <w:u w:val="single"/>
        </w:rPr>
        <w:t xml:space="preserve"> </w:t>
      </w:r>
      <w:r w:rsidR="005304B3" w:rsidRPr="000A2AC7">
        <w:rPr>
          <w:b/>
          <w:bCs/>
          <w:u w:val="single"/>
        </w:rPr>
        <w:t>SUBSIDIAR</w:t>
      </w:r>
      <w:r w:rsidR="000A2AC7" w:rsidRPr="000A2AC7">
        <w:rPr>
          <w:b/>
          <w:bCs/>
          <w:u w:val="single"/>
        </w:rPr>
        <w:t>Y</w:t>
      </w:r>
    </w:p>
    <w:p w14:paraId="63D21E73" w14:textId="08B5FB6F" w:rsidR="005304B3" w:rsidRDefault="000A2AC7" w:rsidP="000A2AC7">
      <w:pPr>
        <w:pStyle w:val="ListParagraph"/>
        <w:spacing w:after="0" w:line="240" w:lineRule="auto"/>
      </w:pPr>
      <w:r>
        <w:t xml:space="preserve"> </w:t>
      </w:r>
    </w:p>
    <w:p w14:paraId="6509283F" w14:textId="795A9A52" w:rsidR="000A2AC7" w:rsidRDefault="005304B3" w:rsidP="00D1056C">
      <w:pPr>
        <w:spacing w:after="0" w:line="240" w:lineRule="auto"/>
        <w:ind w:left="720"/>
        <w:jc w:val="both"/>
      </w:pPr>
      <w:r>
        <w:t xml:space="preserve">A subsidiary </w:t>
      </w:r>
      <w:r w:rsidR="00D1056C">
        <w:t>is</w:t>
      </w:r>
      <w:r>
        <w:t xml:space="preserve"> considered as material </w:t>
      </w:r>
      <w:r w:rsidR="000A2AC7">
        <w:t xml:space="preserve">whose income or net worth exceeds ten percent of the consolidated income or net worth respectively, of </w:t>
      </w:r>
      <w:r w:rsidR="00FF6908">
        <w:t>JGTL</w:t>
      </w:r>
      <w:r w:rsidR="000A2AC7">
        <w:t xml:space="preserve"> and its subsidiaries in the immediately preceding accounting year.</w:t>
      </w:r>
    </w:p>
    <w:p w14:paraId="5F887DA4" w14:textId="1248D320" w:rsidR="00D1056C" w:rsidRDefault="00D1056C" w:rsidP="00D1056C">
      <w:pPr>
        <w:spacing w:after="0" w:line="240" w:lineRule="auto"/>
        <w:ind w:left="720"/>
        <w:jc w:val="both"/>
      </w:pPr>
    </w:p>
    <w:p w14:paraId="0ED81E3D" w14:textId="528EA414" w:rsidR="00D1056C" w:rsidRPr="00D1056C" w:rsidRDefault="00D1056C" w:rsidP="00D1056C">
      <w:pPr>
        <w:pStyle w:val="ListParagraph"/>
        <w:numPr>
          <w:ilvl w:val="0"/>
          <w:numId w:val="1"/>
        </w:numPr>
        <w:spacing w:after="0" w:line="240" w:lineRule="auto"/>
        <w:jc w:val="both"/>
        <w:rPr>
          <w:b/>
          <w:bCs/>
          <w:u w:val="single"/>
        </w:rPr>
      </w:pPr>
      <w:r w:rsidRPr="00D1056C">
        <w:rPr>
          <w:b/>
          <w:bCs/>
          <w:u w:val="single"/>
        </w:rPr>
        <w:t>POLICY ON A MATERIAL SUBSIDIARY</w:t>
      </w:r>
    </w:p>
    <w:p w14:paraId="19BB8ED6" w14:textId="746F186E" w:rsidR="000A2AC7" w:rsidRDefault="000A2AC7" w:rsidP="000A2AC7">
      <w:pPr>
        <w:pStyle w:val="ListParagraph"/>
        <w:spacing w:after="0" w:line="240" w:lineRule="auto"/>
        <w:ind w:left="1080"/>
        <w:jc w:val="both"/>
      </w:pPr>
      <w:r>
        <w:t xml:space="preserve"> </w:t>
      </w:r>
    </w:p>
    <w:p w14:paraId="5B134212" w14:textId="4292391D" w:rsidR="00826868" w:rsidRDefault="00FF6908" w:rsidP="00D1056C">
      <w:pPr>
        <w:spacing w:after="0" w:line="240" w:lineRule="auto"/>
        <w:ind w:left="720"/>
        <w:jc w:val="both"/>
      </w:pPr>
      <w:r>
        <w:t>JGTL</w:t>
      </w:r>
      <w:r w:rsidR="005304B3">
        <w:t xml:space="preserve"> shall not dispose of shares in </w:t>
      </w:r>
      <w:r w:rsidR="00D1056C">
        <w:t>such</w:t>
      </w:r>
      <w:r w:rsidR="005304B3">
        <w:t xml:space="preserve"> material subsidiary </w:t>
      </w:r>
      <w:r w:rsidR="00D1056C">
        <w:t>which will result</w:t>
      </w:r>
      <w:r w:rsidR="002E5037">
        <w:t xml:space="preserve"> in</w:t>
      </w:r>
      <w:r w:rsidR="005304B3">
        <w:t xml:space="preserve"> reduc</w:t>
      </w:r>
      <w:r w:rsidR="002E5037">
        <w:t xml:space="preserve">tion of </w:t>
      </w:r>
      <w:r w:rsidR="005304B3">
        <w:t>its shareholding (either on its own or together with other subsidiaries) to less than 50</w:t>
      </w:r>
      <w:r w:rsidR="002E5037">
        <w:t xml:space="preserve"> per cent</w:t>
      </w:r>
      <w:r w:rsidR="005304B3">
        <w:t xml:space="preserve"> or cease the exercise of control over the subsidiary without passing a special resolution in its General Meeting, except in cases where such divestment is made under a </w:t>
      </w:r>
      <w:r w:rsidR="002E5037">
        <w:t>s</w:t>
      </w:r>
      <w:r w:rsidR="005304B3">
        <w:t>cheme of arrangement duly approved by a Court or Tribunal</w:t>
      </w:r>
      <w:r w:rsidR="002E5037">
        <w:t xml:space="preserve"> or under a resolution plan duly approved under section 31 of the Insolvency Code and such an event is disclosed to the recognized stock exchange within one day of the resolution plan being approved</w:t>
      </w:r>
      <w:r w:rsidR="005304B3">
        <w:t>.</w:t>
      </w:r>
    </w:p>
    <w:sectPr w:rsidR="008268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038C0"/>
    <w:multiLevelType w:val="multilevel"/>
    <w:tmpl w:val="CEE6D4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16cid:durableId="381562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9C8"/>
    <w:rsid w:val="000A2AC7"/>
    <w:rsid w:val="000B0D9E"/>
    <w:rsid w:val="000C1ECE"/>
    <w:rsid w:val="0027401C"/>
    <w:rsid w:val="002E5037"/>
    <w:rsid w:val="005304B3"/>
    <w:rsid w:val="00826868"/>
    <w:rsid w:val="00C0383B"/>
    <w:rsid w:val="00D1056C"/>
    <w:rsid w:val="00DA39C8"/>
    <w:rsid w:val="00FF690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17869"/>
  <w15:chartTrackingRefBased/>
  <w15:docId w15:val="{D9C1DE18-51C0-4197-821E-1CCFAFE3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neeraj</dc:creator>
  <cp:keywords/>
  <dc:description/>
  <cp:lastModifiedBy>neeraj kumar</cp:lastModifiedBy>
  <cp:revision>9</cp:revision>
  <dcterms:created xsi:type="dcterms:W3CDTF">2020-06-01T11:24:00Z</dcterms:created>
  <dcterms:modified xsi:type="dcterms:W3CDTF">2023-11-25T06:43:00Z</dcterms:modified>
</cp:coreProperties>
</file>