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96FF2" w14:textId="7EF8B858" w:rsidR="00083F21" w:rsidRPr="00180C94" w:rsidRDefault="00083F21" w:rsidP="00083F21">
      <w:pPr>
        <w:pStyle w:val="Default"/>
        <w:jc w:val="center"/>
        <w:rPr>
          <w:rFonts w:ascii="Times New Roman" w:hAnsi="Times New Roman" w:cs="Times New Roman"/>
          <w:color w:val="auto"/>
          <w:sz w:val="44"/>
          <w:szCs w:val="44"/>
        </w:rPr>
      </w:pPr>
      <w:r w:rsidRPr="00180C94">
        <w:rPr>
          <w:rFonts w:ascii="Times New Roman" w:hAnsi="Times New Roman" w:cs="Times New Roman"/>
          <w:color w:val="auto"/>
          <w:sz w:val="44"/>
          <w:szCs w:val="44"/>
        </w:rPr>
        <w:t xml:space="preserve">JASCH </w:t>
      </w:r>
      <w:r w:rsidR="00180C94" w:rsidRPr="00180C94">
        <w:rPr>
          <w:rFonts w:ascii="Times New Roman" w:hAnsi="Times New Roman" w:cs="Times New Roman"/>
          <w:color w:val="auto"/>
          <w:sz w:val="44"/>
          <w:szCs w:val="44"/>
        </w:rPr>
        <w:t>GAUGING TECHNOLOGIES</w:t>
      </w:r>
      <w:r w:rsidRPr="00180C94">
        <w:rPr>
          <w:rFonts w:ascii="Times New Roman" w:hAnsi="Times New Roman" w:cs="Times New Roman"/>
          <w:color w:val="auto"/>
          <w:sz w:val="44"/>
          <w:szCs w:val="44"/>
        </w:rPr>
        <w:t xml:space="preserve"> LTD</w:t>
      </w:r>
    </w:p>
    <w:p w14:paraId="76284E6F" w14:textId="5BE80D65" w:rsidR="00083F21" w:rsidRPr="00362C2F" w:rsidRDefault="00083F21" w:rsidP="00083F21">
      <w:pPr>
        <w:pStyle w:val="Default"/>
        <w:jc w:val="center"/>
        <w:rPr>
          <w:rFonts w:ascii="Times New Roman" w:hAnsi="Times New Roman" w:cs="Times New Roman"/>
          <w:color w:val="auto"/>
        </w:rPr>
      </w:pPr>
      <w:r w:rsidRPr="00362C2F">
        <w:rPr>
          <w:rFonts w:ascii="Times New Roman" w:hAnsi="Times New Roman" w:cs="Times New Roman"/>
          <w:color w:val="auto"/>
        </w:rPr>
        <w:t>43/</w:t>
      </w:r>
      <w:r w:rsidR="00180C94">
        <w:rPr>
          <w:rFonts w:ascii="Times New Roman" w:hAnsi="Times New Roman" w:cs="Times New Roman"/>
          <w:color w:val="auto"/>
        </w:rPr>
        <w:t>2</w:t>
      </w:r>
      <w:r w:rsidRPr="00362C2F">
        <w:rPr>
          <w:rFonts w:ascii="Times New Roman" w:hAnsi="Times New Roman" w:cs="Times New Roman"/>
          <w:color w:val="auto"/>
        </w:rPr>
        <w:t xml:space="preserve"> BAHALGARH ROAD, SONIPAT 131021, HARYANA, INDIA</w:t>
      </w:r>
    </w:p>
    <w:p w14:paraId="0355E905" w14:textId="77777777" w:rsidR="00083F21" w:rsidRPr="00362C2F" w:rsidRDefault="00083F21" w:rsidP="00083F21">
      <w:pPr>
        <w:pStyle w:val="Default"/>
        <w:jc w:val="both"/>
        <w:rPr>
          <w:rFonts w:ascii="Times New Roman" w:hAnsi="Times New Roman" w:cs="Times New Roman"/>
          <w:color w:val="auto"/>
        </w:rPr>
      </w:pPr>
    </w:p>
    <w:p w14:paraId="5835EF2E" w14:textId="77777777" w:rsidR="00083F21" w:rsidRDefault="00083F21" w:rsidP="00083F21">
      <w:pPr>
        <w:pStyle w:val="Default"/>
        <w:jc w:val="both"/>
        <w:rPr>
          <w:rFonts w:ascii="Times New Roman" w:hAnsi="Times New Roman" w:cs="Times New Roman"/>
          <w:b/>
          <w:bCs/>
          <w:color w:val="auto"/>
        </w:rPr>
      </w:pPr>
    </w:p>
    <w:p w14:paraId="11D91F7D" w14:textId="3AFEB36B" w:rsidR="00083F21" w:rsidRPr="00083F21" w:rsidRDefault="00083F21" w:rsidP="00083F21">
      <w:pPr>
        <w:pStyle w:val="Default"/>
        <w:jc w:val="center"/>
        <w:rPr>
          <w:rFonts w:ascii="Times New Roman" w:hAnsi="Times New Roman" w:cs="Times New Roman"/>
          <w:b/>
          <w:bCs/>
          <w:color w:val="auto"/>
          <w:sz w:val="36"/>
          <w:szCs w:val="36"/>
        </w:rPr>
      </w:pPr>
      <w:r w:rsidRPr="00083F21">
        <w:rPr>
          <w:rFonts w:ascii="Times New Roman" w:hAnsi="Times New Roman" w:cs="Times New Roman"/>
          <w:b/>
          <w:bCs/>
          <w:color w:val="auto"/>
          <w:sz w:val="36"/>
          <w:szCs w:val="36"/>
        </w:rPr>
        <w:t>POLICY ON RELATED PARTY TRANSACTIONS</w:t>
      </w:r>
    </w:p>
    <w:p w14:paraId="5199BA80" w14:textId="638B9956" w:rsidR="00083F21" w:rsidRPr="00362C2F" w:rsidRDefault="00083F21" w:rsidP="00083F21">
      <w:pPr>
        <w:pStyle w:val="Default"/>
        <w:jc w:val="center"/>
        <w:rPr>
          <w:rFonts w:ascii="Times New Roman" w:hAnsi="Times New Roman" w:cs="Times New Roman"/>
          <w:color w:val="auto"/>
        </w:rPr>
      </w:pPr>
      <w:r w:rsidRPr="00362C2F">
        <w:rPr>
          <w:rFonts w:ascii="Times New Roman" w:hAnsi="Times New Roman" w:cs="Times New Roman"/>
          <w:b/>
          <w:bCs/>
          <w:color w:val="auto"/>
        </w:rPr>
        <w:t xml:space="preserve">(as approved by the Board in its Meeting held on </w:t>
      </w:r>
      <w:r w:rsidR="00180C94">
        <w:rPr>
          <w:rFonts w:ascii="Times New Roman" w:hAnsi="Times New Roman" w:cs="Times New Roman"/>
          <w:b/>
          <w:bCs/>
          <w:color w:val="auto"/>
        </w:rPr>
        <w:t>23-09-2023)</w:t>
      </w:r>
    </w:p>
    <w:p w14:paraId="1194B444" w14:textId="77777777" w:rsidR="00083F21" w:rsidRPr="00362C2F" w:rsidRDefault="00083F21" w:rsidP="00083F21">
      <w:pPr>
        <w:pStyle w:val="Default"/>
        <w:jc w:val="both"/>
        <w:rPr>
          <w:rFonts w:ascii="Times New Roman" w:hAnsi="Times New Roman" w:cs="Times New Roman"/>
          <w:b/>
          <w:bCs/>
          <w:color w:val="auto"/>
        </w:rPr>
      </w:pPr>
    </w:p>
    <w:p w14:paraId="10D46089"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1) SCOPE AND PURPOSE OF THE POLICY </w:t>
      </w:r>
    </w:p>
    <w:p w14:paraId="3E88145A" w14:textId="77777777" w:rsidR="00083F21" w:rsidRPr="00362C2F" w:rsidRDefault="00083F21" w:rsidP="00083F21">
      <w:pPr>
        <w:pStyle w:val="Default"/>
        <w:jc w:val="both"/>
        <w:rPr>
          <w:rFonts w:ascii="Times New Roman" w:hAnsi="Times New Roman" w:cs="Times New Roman"/>
          <w:color w:val="auto"/>
        </w:rPr>
      </w:pPr>
    </w:p>
    <w:p w14:paraId="05819D76" w14:textId="2B5CCE98"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Related party transactions can present a potential or actual conflict of interest which may be against the best interest of the company and its shareholders. Considering the requirements for approval of related party transactions as prescribed under the Companies Act, 2013 (“</w:t>
      </w:r>
      <w:r w:rsidRPr="00362C2F">
        <w:rPr>
          <w:rFonts w:ascii="Times New Roman" w:hAnsi="Times New Roman" w:cs="Times New Roman"/>
          <w:b/>
          <w:bCs/>
          <w:color w:val="auto"/>
        </w:rPr>
        <w:t>Act</w:t>
      </w:r>
      <w:r w:rsidRPr="00362C2F">
        <w:rPr>
          <w:rFonts w:ascii="Times New Roman" w:hAnsi="Times New Roman" w:cs="Times New Roman"/>
          <w:color w:val="auto"/>
        </w:rPr>
        <w:t xml:space="preserve">”) read with the Rules framed there under and </w:t>
      </w:r>
      <w:r w:rsidRPr="00362C2F">
        <w:t>Securities &amp; Exchange Board of India (Listing &amp; Other Disclosures) Regulations, 2015</w:t>
      </w:r>
      <w:r>
        <w:t xml:space="preserve"> (hereinafter referred to as the “Listing Regulations”)</w:t>
      </w:r>
      <w:r w:rsidRPr="00362C2F">
        <w:rPr>
          <w:rFonts w:ascii="Times New Roman" w:hAnsi="Times New Roman" w:cs="Times New Roman"/>
          <w:color w:val="auto"/>
        </w:rPr>
        <w:t xml:space="preserve">, </w:t>
      </w:r>
      <w:r w:rsidRPr="00362C2F">
        <w:rPr>
          <w:rFonts w:ascii="Times New Roman" w:hAnsi="Times New Roman" w:cs="Times New Roman"/>
          <w:b/>
          <w:bCs/>
          <w:color w:val="auto"/>
        </w:rPr>
        <w:t xml:space="preserve">Jasch </w:t>
      </w:r>
      <w:r w:rsidR="00180C94">
        <w:rPr>
          <w:rFonts w:ascii="Times New Roman" w:hAnsi="Times New Roman" w:cs="Times New Roman"/>
          <w:b/>
          <w:bCs/>
          <w:color w:val="auto"/>
        </w:rPr>
        <w:t>Gauging Technologies</w:t>
      </w:r>
      <w:r w:rsidRPr="00362C2F">
        <w:rPr>
          <w:rFonts w:ascii="Times New Roman" w:hAnsi="Times New Roman" w:cs="Times New Roman"/>
          <w:b/>
          <w:bCs/>
          <w:color w:val="auto"/>
        </w:rPr>
        <w:t xml:space="preserve"> Limited </w:t>
      </w:r>
      <w:r w:rsidRPr="00362C2F">
        <w:rPr>
          <w:rFonts w:ascii="Times New Roman" w:hAnsi="Times New Roman" w:cs="Times New Roman"/>
          <w:color w:val="auto"/>
        </w:rPr>
        <w:t>(“</w:t>
      </w:r>
      <w:r w:rsidR="00180C94">
        <w:rPr>
          <w:rFonts w:ascii="Times New Roman" w:hAnsi="Times New Roman" w:cs="Times New Roman"/>
          <w:b/>
          <w:bCs/>
          <w:color w:val="auto"/>
        </w:rPr>
        <w:t>JGTL</w:t>
      </w:r>
      <w:r w:rsidRPr="00362C2F">
        <w:rPr>
          <w:rFonts w:ascii="Times New Roman" w:hAnsi="Times New Roman" w:cs="Times New Roman"/>
          <w:color w:val="auto"/>
        </w:rPr>
        <w:t xml:space="preserve">” or “the </w:t>
      </w:r>
      <w:r w:rsidRPr="00362C2F">
        <w:rPr>
          <w:rFonts w:ascii="Times New Roman" w:hAnsi="Times New Roman" w:cs="Times New Roman"/>
          <w:b/>
          <w:bCs/>
          <w:color w:val="auto"/>
        </w:rPr>
        <w:t>Company</w:t>
      </w:r>
      <w:r w:rsidRPr="00362C2F">
        <w:rPr>
          <w:rFonts w:ascii="Times New Roman" w:hAnsi="Times New Roman" w:cs="Times New Roman"/>
          <w:color w:val="auto"/>
        </w:rPr>
        <w:t>”) has formulated guidelines for identification of related parties and the proper conduct and documentation of all related party transactions.</w:t>
      </w:r>
    </w:p>
    <w:p w14:paraId="58826666"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 </w:t>
      </w:r>
    </w:p>
    <w:p w14:paraId="1D9F292E" w14:textId="05EFF81E"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Also, </w:t>
      </w:r>
      <w:r>
        <w:rPr>
          <w:rFonts w:ascii="Times New Roman" w:hAnsi="Times New Roman" w:cs="Times New Roman"/>
          <w:color w:val="auto"/>
        </w:rPr>
        <w:t xml:space="preserve">the </w:t>
      </w:r>
      <w:r>
        <w:t>Listing Regulations</w:t>
      </w:r>
      <w:r w:rsidRPr="00362C2F">
        <w:rPr>
          <w:rFonts w:ascii="Times New Roman" w:hAnsi="Times New Roman" w:cs="Times New Roman"/>
          <w:color w:val="auto"/>
        </w:rPr>
        <w:t xml:space="preserve"> require a company to formulate a policy on materiality of related party transactions and dealing with related party transactions. </w:t>
      </w:r>
    </w:p>
    <w:p w14:paraId="7DFB802E" w14:textId="77777777" w:rsidR="00083F21" w:rsidRPr="00362C2F" w:rsidRDefault="00083F21" w:rsidP="00083F21">
      <w:pPr>
        <w:pStyle w:val="Default"/>
        <w:jc w:val="both"/>
        <w:rPr>
          <w:rFonts w:ascii="Times New Roman" w:hAnsi="Times New Roman" w:cs="Times New Roman"/>
          <w:color w:val="auto"/>
        </w:rPr>
      </w:pPr>
    </w:p>
    <w:p w14:paraId="347166F0" w14:textId="27C8019E" w:rsidR="00083F21" w:rsidRPr="00362C2F" w:rsidRDefault="00083F21" w:rsidP="00083F21">
      <w:pPr>
        <w:pStyle w:val="Default"/>
        <w:jc w:val="both"/>
        <w:rPr>
          <w:rFonts w:ascii="Times New Roman" w:hAnsi="Times New Roman" w:cs="Times New Roman"/>
          <w:color w:val="auto"/>
        </w:rPr>
      </w:pPr>
      <w:proofErr w:type="gramStart"/>
      <w:r w:rsidRPr="00362C2F">
        <w:rPr>
          <w:rFonts w:ascii="Times New Roman" w:hAnsi="Times New Roman" w:cs="Times New Roman"/>
          <w:color w:val="auto"/>
        </w:rPr>
        <w:t>In light of</w:t>
      </w:r>
      <w:proofErr w:type="gramEnd"/>
      <w:r w:rsidRPr="00362C2F">
        <w:rPr>
          <w:rFonts w:ascii="Times New Roman" w:hAnsi="Times New Roman" w:cs="Times New Roman"/>
          <w:color w:val="auto"/>
        </w:rPr>
        <w:t xml:space="preserve"> the above, </w:t>
      </w:r>
      <w:r w:rsidR="00180C94">
        <w:rPr>
          <w:rFonts w:ascii="Times New Roman" w:hAnsi="Times New Roman" w:cs="Times New Roman"/>
          <w:color w:val="auto"/>
        </w:rPr>
        <w:t>JGTL</w:t>
      </w:r>
      <w:r w:rsidRPr="00362C2F">
        <w:rPr>
          <w:rFonts w:ascii="Times New Roman" w:hAnsi="Times New Roman" w:cs="Times New Roman"/>
          <w:color w:val="auto"/>
        </w:rPr>
        <w:t xml:space="preserve"> has framed this Policy on Related Party Transactions (“</w:t>
      </w:r>
      <w:r w:rsidRPr="00362C2F">
        <w:rPr>
          <w:rFonts w:ascii="Times New Roman" w:hAnsi="Times New Roman" w:cs="Times New Roman"/>
          <w:b/>
          <w:bCs/>
          <w:color w:val="auto"/>
        </w:rPr>
        <w:t>Policy</w:t>
      </w:r>
      <w:r w:rsidRPr="00362C2F">
        <w:rPr>
          <w:rFonts w:ascii="Times New Roman" w:hAnsi="Times New Roman" w:cs="Times New Roman"/>
          <w:color w:val="auto"/>
        </w:rPr>
        <w:t xml:space="preserve">”). This Policy has been adopted by the Board of Directors of the Company based on recommendations of the Audit Committee. Going forward, the Audit Committee would review and amend the Policy, as and when required, subject to the approval of the Board. </w:t>
      </w:r>
    </w:p>
    <w:p w14:paraId="7D86D356" w14:textId="77777777" w:rsidR="00083F21" w:rsidRPr="00362C2F" w:rsidRDefault="00083F21" w:rsidP="00083F21">
      <w:pPr>
        <w:pStyle w:val="Default"/>
        <w:jc w:val="both"/>
        <w:rPr>
          <w:rFonts w:ascii="Times New Roman" w:hAnsi="Times New Roman" w:cs="Times New Roman"/>
          <w:b/>
          <w:bCs/>
          <w:color w:val="auto"/>
        </w:rPr>
      </w:pPr>
    </w:p>
    <w:p w14:paraId="38667564"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3) OBJECTIVE OF THE POLICY </w:t>
      </w:r>
    </w:p>
    <w:p w14:paraId="4DB24D93" w14:textId="77777777" w:rsidR="00083F21" w:rsidRPr="00362C2F" w:rsidRDefault="00083F21" w:rsidP="00083F21">
      <w:pPr>
        <w:pStyle w:val="Default"/>
        <w:jc w:val="both"/>
        <w:rPr>
          <w:rFonts w:ascii="Times New Roman" w:hAnsi="Times New Roman" w:cs="Times New Roman"/>
          <w:color w:val="auto"/>
        </w:rPr>
      </w:pPr>
    </w:p>
    <w:p w14:paraId="4C56EED9" w14:textId="57F544D3"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The objective of this Policy is to set out (a) the materiality thresholds for related party transactions and; (b) the manner of dealing with the transactions between the Company and its related parties based on the Act, </w:t>
      </w:r>
      <w:r>
        <w:rPr>
          <w:rFonts w:ascii="Times New Roman" w:hAnsi="Times New Roman" w:cs="Times New Roman"/>
          <w:color w:val="auto"/>
        </w:rPr>
        <w:t xml:space="preserve">the </w:t>
      </w:r>
      <w:r>
        <w:t>Listing Regulations</w:t>
      </w:r>
      <w:r w:rsidRPr="00362C2F">
        <w:rPr>
          <w:rFonts w:ascii="Times New Roman" w:hAnsi="Times New Roman" w:cs="Times New Roman"/>
          <w:color w:val="auto"/>
        </w:rPr>
        <w:t xml:space="preserve"> and any other laws and regulations as may be applicable to the Company. </w:t>
      </w:r>
    </w:p>
    <w:p w14:paraId="3E15CAA2" w14:textId="77777777" w:rsidR="00083F21" w:rsidRPr="00362C2F" w:rsidRDefault="00083F21" w:rsidP="00083F21">
      <w:pPr>
        <w:pStyle w:val="Default"/>
        <w:jc w:val="both"/>
        <w:rPr>
          <w:rFonts w:ascii="Times New Roman" w:hAnsi="Times New Roman" w:cs="Times New Roman"/>
          <w:color w:val="auto"/>
        </w:rPr>
      </w:pPr>
    </w:p>
    <w:p w14:paraId="650B6D7C"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4) DEFINITIONS </w:t>
      </w:r>
    </w:p>
    <w:p w14:paraId="02741693" w14:textId="77777777" w:rsidR="00083F21" w:rsidRPr="00362C2F" w:rsidRDefault="00083F21" w:rsidP="00083F21">
      <w:pPr>
        <w:pStyle w:val="Default"/>
        <w:jc w:val="both"/>
        <w:rPr>
          <w:rFonts w:ascii="Times New Roman" w:hAnsi="Times New Roman" w:cs="Times New Roman"/>
          <w:color w:val="auto"/>
        </w:rPr>
      </w:pPr>
    </w:p>
    <w:p w14:paraId="3A92C7CA"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“Arm’s length transaction (‘ALP’)” </w:t>
      </w:r>
      <w:r w:rsidRPr="00362C2F">
        <w:rPr>
          <w:rFonts w:ascii="Times New Roman" w:hAnsi="Times New Roman" w:cs="Times New Roman"/>
          <w:color w:val="auto"/>
        </w:rPr>
        <w:t xml:space="preserve">means a transaction between two related parties that is conducted as if they were unrelated, so that there is no conflict of interest. </w:t>
      </w:r>
    </w:p>
    <w:p w14:paraId="2C0767AE" w14:textId="77777777" w:rsidR="00083F21" w:rsidRPr="00362C2F" w:rsidRDefault="00083F21" w:rsidP="00083F21">
      <w:pPr>
        <w:pStyle w:val="Default"/>
        <w:jc w:val="both"/>
        <w:rPr>
          <w:rFonts w:ascii="Times New Roman" w:hAnsi="Times New Roman" w:cs="Times New Roman"/>
          <w:color w:val="auto"/>
        </w:rPr>
      </w:pPr>
    </w:p>
    <w:p w14:paraId="332139C8" w14:textId="58E8AC9A"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“Related Party</w:t>
      </w:r>
      <w:proofErr w:type="gramStart"/>
      <w:r w:rsidRPr="00362C2F">
        <w:rPr>
          <w:rFonts w:ascii="Times New Roman" w:hAnsi="Times New Roman" w:cs="Times New Roman"/>
          <w:b/>
          <w:bCs/>
          <w:color w:val="auto"/>
        </w:rPr>
        <w:t xml:space="preserve">” </w:t>
      </w:r>
      <w:r w:rsidRPr="00362C2F">
        <w:rPr>
          <w:rFonts w:ascii="Times New Roman" w:hAnsi="Times New Roman" w:cs="Times New Roman"/>
          <w:color w:val="auto"/>
        </w:rPr>
        <w:t>,</w:t>
      </w:r>
      <w:proofErr w:type="gramEnd"/>
      <w:r w:rsidRPr="00362C2F">
        <w:rPr>
          <w:rFonts w:ascii="Times New Roman" w:hAnsi="Times New Roman" w:cs="Times New Roman"/>
          <w:color w:val="auto"/>
        </w:rPr>
        <w:t xml:space="preserve"> with reference to a Company, shall have the same meaning as defined in Section 2(76) of the Companies Act, 2013 and </w:t>
      </w:r>
      <w:r>
        <w:rPr>
          <w:rFonts w:ascii="Times New Roman" w:hAnsi="Times New Roman" w:cs="Times New Roman"/>
          <w:color w:val="auto"/>
        </w:rPr>
        <w:t xml:space="preserve">the </w:t>
      </w:r>
      <w:r>
        <w:t>Listing Regulations.</w:t>
      </w:r>
      <w:r w:rsidRPr="00362C2F">
        <w:rPr>
          <w:rFonts w:ascii="Times New Roman" w:hAnsi="Times New Roman" w:cs="Times New Roman"/>
          <w:color w:val="auto"/>
        </w:rPr>
        <w:t xml:space="preserve"> </w:t>
      </w:r>
    </w:p>
    <w:p w14:paraId="1CB270A5" w14:textId="77777777" w:rsidR="00083F21" w:rsidRPr="00362C2F" w:rsidRDefault="00083F21" w:rsidP="00083F21">
      <w:pPr>
        <w:pStyle w:val="Default"/>
        <w:jc w:val="both"/>
        <w:rPr>
          <w:rFonts w:ascii="Times New Roman" w:hAnsi="Times New Roman" w:cs="Times New Roman"/>
          <w:color w:val="auto"/>
        </w:rPr>
      </w:pPr>
    </w:p>
    <w:p w14:paraId="04982C42"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“Related Party Transaction” (RPT) </w:t>
      </w:r>
      <w:r w:rsidRPr="00362C2F">
        <w:rPr>
          <w:rFonts w:ascii="Times New Roman" w:hAnsi="Times New Roman" w:cs="Times New Roman"/>
          <w:color w:val="auto"/>
        </w:rPr>
        <w:t xml:space="preserve">means – </w:t>
      </w:r>
    </w:p>
    <w:p w14:paraId="5CE689EF" w14:textId="77777777" w:rsidR="00083F21" w:rsidRPr="00362C2F" w:rsidRDefault="00083F21" w:rsidP="00083F21">
      <w:pPr>
        <w:pStyle w:val="Default"/>
        <w:jc w:val="both"/>
        <w:rPr>
          <w:rFonts w:ascii="Times New Roman" w:hAnsi="Times New Roman" w:cs="Times New Roman"/>
          <w:color w:val="auto"/>
        </w:rPr>
      </w:pPr>
    </w:p>
    <w:p w14:paraId="13468B3D" w14:textId="77777777" w:rsidR="00083F21" w:rsidRPr="00362C2F" w:rsidRDefault="00083F21" w:rsidP="00083F21">
      <w:pPr>
        <w:pStyle w:val="Default"/>
        <w:spacing w:after="37"/>
        <w:jc w:val="both"/>
        <w:rPr>
          <w:rFonts w:ascii="Times New Roman" w:hAnsi="Times New Roman" w:cs="Times New Roman"/>
          <w:color w:val="auto"/>
        </w:rPr>
      </w:pPr>
      <w:r w:rsidRPr="00362C2F">
        <w:rPr>
          <w:rFonts w:ascii="Times New Roman" w:hAnsi="Times New Roman" w:cs="Times New Roman"/>
          <w:color w:val="auto"/>
        </w:rPr>
        <w:t xml:space="preserve"> for the purpose of the Act, specified transaction mentioned in clause (a) to (g) of sub-section 1 of Section 188; </w:t>
      </w:r>
    </w:p>
    <w:p w14:paraId="14586ED7" w14:textId="1D9162C9"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lastRenderedPageBreak/>
        <w:t xml:space="preserve"> for the purpose of </w:t>
      </w:r>
      <w:r>
        <w:rPr>
          <w:rFonts w:ascii="Times New Roman" w:hAnsi="Times New Roman" w:cs="Times New Roman"/>
          <w:color w:val="auto"/>
        </w:rPr>
        <w:t xml:space="preserve">the </w:t>
      </w:r>
      <w:r>
        <w:t>Listing Regulations</w:t>
      </w:r>
      <w:r w:rsidRPr="00362C2F">
        <w:rPr>
          <w:rFonts w:ascii="Times New Roman" w:hAnsi="Times New Roman" w:cs="Times New Roman"/>
          <w:color w:val="auto"/>
        </w:rPr>
        <w:t xml:space="preserve">, any transaction involving any Related Party which is a transfer of resources, services or obligations between a company and a related party, regardless of whether a price is charged. </w:t>
      </w:r>
    </w:p>
    <w:p w14:paraId="1FA0F31E" w14:textId="77777777" w:rsidR="00083F21" w:rsidRPr="00362C2F" w:rsidRDefault="00083F21" w:rsidP="00083F21">
      <w:pPr>
        <w:pStyle w:val="Default"/>
        <w:jc w:val="both"/>
        <w:rPr>
          <w:rFonts w:ascii="Times New Roman" w:hAnsi="Times New Roman" w:cs="Times New Roman"/>
          <w:color w:val="auto"/>
        </w:rPr>
      </w:pPr>
    </w:p>
    <w:p w14:paraId="7C9B8489"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A </w:t>
      </w:r>
      <w:r w:rsidRPr="00362C2F">
        <w:rPr>
          <w:rFonts w:ascii="Times New Roman" w:hAnsi="Times New Roman" w:cs="Times New Roman"/>
          <w:b/>
          <w:bCs/>
          <w:color w:val="auto"/>
        </w:rPr>
        <w:t xml:space="preserve">"transaction" </w:t>
      </w:r>
      <w:r w:rsidRPr="00362C2F">
        <w:rPr>
          <w:rFonts w:ascii="Times New Roman" w:hAnsi="Times New Roman" w:cs="Times New Roman"/>
          <w:color w:val="auto"/>
        </w:rPr>
        <w:t xml:space="preserve">with a related party shall be construed to include single transaction or a group of transactions in a contract. </w:t>
      </w:r>
    </w:p>
    <w:p w14:paraId="75387646" w14:textId="77777777" w:rsidR="00083F21" w:rsidRPr="00362C2F" w:rsidRDefault="00083F21" w:rsidP="00083F21">
      <w:pPr>
        <w:pStyle w:val="Default"/>
        <w:jc w:val="both"/>
        <w:rPr>
          <w:rFonts w:ascii="Times New Roman" w:hAnsi="Times New Roman" w:cs="Times New Roman"/>
          <w:color w:val="auto"/>
        </w:rPr>
      </w:pPr>
    </w:p>
    <w:p w14:paraId="121E5B09" w14:textId="77777777" w:rsidR="00083F21" w:rsidRPr="00362C2F" w:rsidRDefault="00083F21" w:rsidP="00083F21">
      <w:pPr>
        <w:pStyle w:val="Default"/>
        <w:jc w:val="both"/>
        <w:rPr>
          <w:rFonts w:ascii="Times New Roman" w:hAnsi="Times New Roman" w:cs="Times New Roman"/>
          <w:color w:val="auto"/>
        </w:rPr>
      </w:pPr>
    </w:p>
    <w:p w14:paraId="319728A2"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5) MATERIALITY THRESHOLDS </w:t>
      </w:r>
    </w:p>
    <w:p w14:paraId="0EFEA9D1" w14:textId="77777777" w:rsidR="00083F21" w:rsidRPr="00362C2F" w:rsidRDefault="00083F21" w:rsidP="00083F21">
      <w:pPr>
        <w:pStyle w:val="Default"/>
        <w:jc w:val="both"/>
        <w:rPr>
          <w:rFonts w:ascii="Times New Roman" w:hAnsi="Times New Roman" w:cs="Times New Roman"/>
          <w:color w:val="auto"/>
        </w:rPr>
      </w:pPr>
    </w:p>
    <w:p w14:paraId="5AC57E08" w14:textId="75852AD6" w:rsidR="00083F21" w:rsidRPr="00362C2F" w:rsidRDefault="00083F21" w:rsidP="00083F21">
      <w:pPr>
        <w:pStyle w:val="Default"/>
        <w:jc w:val="both"/>
        <w:rPr>
          <w:rFonts w:ascii="Times New Roman" w:hAnsi="Times New Roman" w:cs="Times New Roman"/>
          <w:color w:val="auto"/>
        </w:rPr>
      </w:pPr>
      <w:r>
        <w:rPr>
          <w:rFonts w:ascii="Times New Roman" w:hAnsi="Times New Roman" w:cs="Times New Roman"/>
          <w:color w:val="auto"/>
        </w:rPr>
        <w:t xml:space="preserve">The </w:t>
      </w:r>
      <w:r>
        <w:t>Listing Regulations require</w:t>
      </w:r>
      <w:r w:rsidRPr="00362C2F">
        <w:rPr>
          <w:rFonts w:ascii="Times New Roman" w:hAnsi="Times New Roman" w:cs="Times New Roman"/>
          <w:color w:val="auto"/>
        </w:rPr>
        <w:t xml:space="preserve"> a company to provide materiality thresholds for transactions beyond which the shareholders’ approval will be required by way of a special resolution. The Company has fixed its materiality threshold at 10% of the annual consolidated turnover of the Company as per last audited financial statements of the company for the purpose of </w:t>
      </w:r>
      <w:r>
        <w:rPr>
          <w:rFonts w:ascii="Times New Roman" w:hAnsi="Times New Roman" w:cs="Times New Roman"/>
          <w:color w:val="auto"/>
        </w:rPr>
        <w:t xml:space="preserve">the </w:t>
      </w:r>
      <w:r>
        <w:t>Listing Regulations.</w:t>
      </w:r>
    </w:p>
    <w:p w14:paraId="6580E134" w14:textId="77777777" w:rsidR="00083F21" w:rsidRPr="00362C2F" w:rsidRDefault="00083F21" w:rsidP="00083F21">
      <w:pPr>
        <w:pStyle w:val="Default"/>
        <w:jc w:val="both"/>
        <w:rPr>
          <w:rFonts w:ascii="Times New Roman" w:hAnsi="Times New Roman" w:cs="Times New Roman"/>
          <w:b/>
          <w:bCs/>
          <w:color w:val="auto"/>
        </w:rPr>
      </w:pPr>
    </w:p>
    <w:p w14:paraId="1C4C821A"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6) MANNER OF DEALING WITH RELATED PARTY TRANSACTIONS </w:t>
      </w:r>
    </w:p>
    <w:p w14:paraId="3E27DCBD" w14:textId="77777777" w:rsidR="00083F21" w:rsidRPr="00362C2F" w:rsidRDefault="00083F21" w:rsidP="00083F21">
      <w:pPr>
        <w:pStyle w:val="Default"/>
        <w:jc w:val="both"/>
        <w:rPr>
          <w:rFonts w:ascii="Times New Roman" w:hAnsi="Times New Roman" w:cs="Times New Roman"/>
          <w:color w:val="auto"/>
        </w:rPr>
      </w:pPr>
    </w:p>
    <w:p w14:paraId="1A4C0878"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a) Identification of related parties </w:t>
      </w:r>
    </w:p>
    <w:p w14:paraId="71ED93D8" w14:textId="77777777" w:rsidR="00083F21" w:rsidRPr="00362C2F" w:rsidRDefault="00083F21" w:rsidP="00083F21">
      <w:pPr>
        <w:pStyle w:val="Default"/>
        <w:jc w:val="both"/>
        <w:rPr>
          <w:rFonts w:ascii="Times New Roman" w:hAnsi="Times New Roman" w:cs="Times New Roman"/>
          <w:color w:val="auto"/>
        </w:rPr>
      </w:pPr>
    </w:p>
    <w:p w14:paraId="424DC4C6" w14:textId="722298A6"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Based on the input provided by directors, managers and key managerial personnel, the Compliance Officer identifies and updates the list of related parties as prescribed under Section 2(76) of the Act read with the Rules framed there under and </w:t>
      </w:r>
      <w:r>
        <w:rPr>
          <w:rFonts w:ascii="Times New Roman" w:hAnsi="Times New Roman" w:cs="Times New Roman"/>
          <w:color w:val="auto"/>
        </w:rPr>
        <w:t xml:space="preserve">the </w:t>
      </w:r>
      <w:r>
        <w:t>Listing Regulations</w:t>
      </w:r>
      <w:r w:rsidRPr="00362C2F">
        <w:rPr>
          <w:rFonts w:ascii="Times New Roman" w:hAnsi="Times New Roman" w:cs="Times New Roman"/>
          <w:color w:val="auto"/>
        </w:rPr>
        <w:t xml:space="preserve"> and forwards the same to the Chief Financial Officer. </w:t>
      </w:r>
    </w:p>
    <w:p w14:paraId="3C82AAC9" w14:textId="77777777" w:rsidR="00083F21" w:rsidRPr="00362C2F" w:rsidRDefault="00083F21" w:rsidP="00083F21">
      <w:pPr>
        <w:pStyle w:val="Default"/>
        <w:jc w:val="both"/>
        <w:rPr>
          <w:rFonts w:ascii="Times New Roman" w:hAnsi="Times New Roman" w:cs="Times New Roman"/>
          <w:color w:val="auto"/>
        </w:rPr>
      </w:pPr>
    </w:p>
    <w:p w14:paraId="7BDEA61A"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b) Identification of related party transactions </w:t>
      </w:r>
    </w:p>
    <w:p w14:paraId="27971F6B" w14:textId="77777777" w:rsidR="00083F21" w:rsidRPr="00362C2F" w:rsidRDefault="00083F21" w:rsidP="00083F21">
      <w:pPr>
        <w:pStyle w:val="Default"/>
        <w:jc w:val="both"/>
        <w:rPr>
          <w:rFonts w:ascii="Times New Roman" w:hAnsi="Times New Roman" w:cs="Times New Roman"/>
          <w:color w:val="auto"/>
        </w:rPr>
      </w:pPr>
    </w:p>
    <w:p w14:paraId="6B9D1BF8" w14:textId="0547DF90"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Keeping in view the provisions of Section 188 of the Companies Act, 2013 and </w:t>
      </w:r>
      <w:r>
        <w:rPr>
          <w:rFonts w:ascii="Times New Roman" w:hAnsi="Times New Roman" w:cs="Times New Roman"/>
          <w:color w:val="auto"/>
        </w:rPr>
        <w:t xml:space="preserve">the </w:t>
      </w:r>
      <w:r>
        <w:t>Listing Regulations</w:t>
      </w:r>
      <w:r w:rsidRPr="00362C2F">
        <w:rPr>
          <w:rFonts w:ascii="Times New Roman" w:hAnsi="Times New Roman" w:cs="Times New Roman"/>
          <w:color w:val="auto"/>
        </w:rPr>
        <w:t xml:space="preserve">, the Chief Financial Officer of </w:t>
      </w:r>
      <w:r w:rsidR="00180C94">
        <w:rPr>
          <w:rFonts w:ascii="Times New Roman" w:hAnsi="Times New Roman" w:cs="Times New Roman"/>
          <w:color w:val="auto"/>
        </w:rPr>
        <w:t>JGTL</w:t>
      </w:r>
      <w:r w:rsidRPr="00362C2F">
        <w:rPr>
          <w:rFonts w:ascii="Times New Roman" w:hAnsi="Times New Roman" w:cs="Times New Roman"/>
          <w:color w:val="auto"/>
        </w:rPr>
        <w:t xml:space="preserve"> identifies related party transactions </w:t>
      </w:r>
      <w:proofErr w:type="gramStart"/>
      <w:r w:rsidRPr="00362C2F">
        <w:rPr>
          <w:rFonts w:ascii="Times New Roman" w:hAnsi="Times New Roman" w:cs="Times New Roman"/>
          <w:color w:val="auto"/>
        </w:rPr>
        <w:t>and also</w:t>
      </w:r>
      <w:proofErr w:type="gramEnd"/>
      <w:r w:rsidRPr="00362C2F">
        <w:rPr>
          <w:rFonts w:ascii="Times New Roman" w:hAnsi="Times New Roman" w:cs="Times New Roman"/>
          <w:color w:val="auto"/>
        </w:rPr>
        <w:t xml:space="preserve"> determines whether the transaction is in the ordinary course of business and at arm’s length basis and for this purpose, the may seeks external professional opinion, if necessary. </w:t>
      </w:r>
    </w:p>
    <w:p w14:paraId="0546D99B" w14:textId="77777777" w:rsidR="00083F21" w:rsidRPr="00362C2F" w:rsidRDefault="00083F21" w:rsidP="00083F21">
      <w:pPr>
        <w:pStyle w:val="Default"/>
        <w:jc w:val="both"/>
        <w:rPr>
          <w:rFonts w:ascii="Times New Roman" w:hAnsi="Times New Roman" w:cs="Times New Roman"/>
          <w:color w:val="auto"/>
        </w:rPr>
      </w:pPr>
    </w:p>
    <w:p w14:paraId="0A16C0FD"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c) Procedure for approval of related party transactions. </w:t>
      </w:r>
    </w:p>
    <w:p w14:paraId="25F66DCC" w14:textId="77777777" w:rsidR="00083F21" w:rsidRPr="00362C2F" w:rsidRDefault="00083F21" w:rsidP="00083F21">
      <w:pPr>
        <w:pStyle w:val="Default"/>
        <w:jc w:val="both"/>
        <w:rPr>
          <w:rFonts w:ascii="Times New Roman" w:hAnsi="Times New Roman" w:cs="Times New Roman"/>
          <w:color w:val="auto"/>
        </w:rPr>
      </w:pPr>
    </w:p>
    <w:p w14:paraId="79DEF450" w14:textId="77777777" w:rsidR="00083F21" w:rsidRPr="00362C2F" w:rsidRDefault="00083F21" w:rsidP="00083F21">
      <w:pPr>
        <w:pStyle w:val="Default"/>
        <w:jc w:val="both"/>
        <w:rPr>
          <w:rFonts w:ascii="Times New Roman" w:hAnsi="Times New Roman" w:cs="Times New Roman"/>
          <w:color w:val="auto"/>
          <w:u w:val="single"/>
        </w:rPr>
      </w:pPr>
      <w:r w:rsidRPr="00362C2F">
        <w:rPr>
          <w:rFonts w:ascii="Times New Roman" w:hAnsi="Times New Roman" w:cs="Times New Roman"/>
          <w:color w:val="auto"/>
          <w:u w:val="single"/>
        </w:rPr>
        <w:t xml:space="preserve">Approval of the Audit Committee </w:t>
      </w:r>
    </w:p>
    <w:p w14:paraId="794F8CA8" w14:textId="77777777" w:rsidR="00083F21" w:rsidRPr="00362C2F" w:rsidRDefault="00083F21" w:rsidP="00083F21">
      <w:pPr>
        <w:pStyle w:val="Default"/>
        <w:jc w:val="both"/>
        <w:rPr>
          <w:rFonts w:ascii="Times New Roman" w:hAnsi="Times New Roman" w:cs="Times New Roman"/>
          <w:color w:val="auto"/>
        </w:rPr>
      </w:pPr>
    </w:p>
    <w:p w14:paraId="7BD402F0"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All related party transactions require prior approval of the Audit Committee. </w:t>
      </w:r>
    </w:p>
    <w:p w14:paraId="0F819F69" w14:textId="77777777" w:rsidR="00083F21" w:rsidRPr="00362C2F" w:rsidRDefault="00083F21" w:rsidP="00083F21">
      <w:pPr>
        <w:pStyle w:val="Default"/>
        <w:jc w:val="both"/>
        <w:rPr>
          <w:rFonts w:ascii="Times New Roman" w:hAnsi="Times New Roman" w:cs="Times New Roman"/>
          <w:color w:val="auto"/>
        </w:rPr>
      </w:pPr>
    </w:p>
    <w:p w14:paraId="7ACD3A1C" w14:textId="77777777" w:rsidR="00083F21" w:rsidRPr="00362C2F" w:rsidRDefault="00083F21" w:rsidP="00083F21">
      <w:pPr>
        <w:pStyle w:val="Default"/>
        <w:jc w:val="both"/>
        <w:rPr>
          <w:rFonts w:ascii="Times New Roman" w:hAnsi="Times New Roman" w:cs="Times New Roman"/>
          <w:color w:val="auto"/>
          <w:u w:val="single"/>
        </w:rPr>
      </w:pPr>
      <w:r w:rsidRPr="00362C2F">
        <w:rPr>
          <w:rFonts w:ascii="Times New Roman" w:hAnsi="Times New Roman" w:cs="Times New Roman"/>
          <w:color w:val="auto"/>
          <w:u w:val="single"/>
        </w:rPr>
        <w:t xml:space="preserve">Omnibus approval </w:t>
      </w:r>
    </w:p>
    <w:p w14:paraId="2E3B4281" w14:textId="77777777" w:rsidR="00083F21" w:rsidRPr="00362C2F" w:rsidRDefault="00083F21" w:rsidP="00083F21">
      <w:pPr>
        <w:pStyle w:val="Default"/>
        <w:jc w:val="both"/>
        <w:rPr>
          <w:rFonts w:ascii="Times New Roman" w:hAnsi="Times New Roman" w:cs="Times New Roman"/>
          <w:color w:val="auto"/>
        </w:rPr>
      </w:pPr>
    </w:p>
    <w:p w14:paraId="32730BEE" w14:textId="7E59A51F" w:rsidR="00083F21"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The Company may obtain omnibus approval from the Audit Committee for such transactions, subject to compliances with the following conditions: </w:t>
      </w:r>
    </w:p>
    <w:p w14:paraId="50209125" w14:textId="0C6D0E17" w:rsidR="00700C1C" w:rsidRDefault="00700C1C" w:rsidP="00083F21">
      <w:pPr>
        <w:pStyle w:val="Default"/>
        <w:jc w:val="both"/>
        <w:rPr>
          <w:rFonts w:ascii="Times New Roman" w:hAnsi="Times New Roman" w:cs="Times New Roman"/>
          <w:color w:val="auto"/>
        </w:rPr>
      </w:pPr>
    </w:p>
    <w:p w14:paraId="0A47E588" w14:textId="337B3AE3" w:rsidR="00700C1C" w:rsidRPr="00700C1C" w:rsidRDefault="00700C1C" w:rsidP="006E1704">
      <w:pPr>
        <w:ind w:left="90" w:right="807"/>
        <w:jc w:val="both"/>
        <w:rPr>
          <w:sz w:val="24"/>
          <w:szCs w:val="24"/>
        </w:rPr>
      </w:pPr>
      <w:r w:rsidRPr="00362C2F">
        <w:t>o</w:t>
      </w:r>
      <w:r w:rsidRPr="00700C1C">
        <w:rPr>
          <w:sz w:val="24"/>
          <w:szCs w:val="24"/>
        </w:rPr>
        <w:t xml:space="preserve"> </w:t>
      </w:r>
      <w:r w:rsidR="006E1704">
        <w:rPr>
          <w:sz w:val="24"/>
          <w:szCs w:val="24"/>
        </w:rPr>
        <w:tab/>
      </w:r>
      <w:r w:rsidRPr="00700C1C">
        <w:rPr>
          <w:sz w:val="24"/>
          <w:szCs w:val="24"/>
        </w:rPr>
        <w:t>Omnibus approval shall not be granted for transactions in respect of selling or</w:t>
      </w:r>
      <w:r w:rsidR="006E1704">
        <w:rPr>
          <w:sz w:val="24"/>
          <w:szCs w:val="24"/>
        </w:rPr>
        <w:t xml:space="preserve"> </w:t>
      </w:r>
      <w:r w:rsidRPr="00700C1C">
        <w:rPr>
          <w:sz w:val="24"/>
          <w:szCs w:val="24"/>
        </w:rPr>
        <w:t>disposing</w:t>
      </w:r>
      <w:r w:rsidR="006E1704">
        <w:rPr>
          <w:sz w:val="24"/>
          <w:szCs w:val="24"/>
        </w:rPr>
        <w:t xml:space="preserve"> </w:t>
      </w:r>
      <w:r w:rsidRPr="00700C1C">
        <w:rPr>
          <w:sz w:val="24"/>
          <w:szCs w:val="24"/>
        </w:rPr>
        <w:t>of the undertaking of the Company.</w:t>
      </w:r>
    </w:p>
    <w:p w14:paraId="4EC22D12" w14:textId="77777777" w:rsidR="00700C1C" w:rsidRPr="00362C2F" w:rsidRDefault="00700C1C" w:rsidP="00083F21">
      <w:pPr>
        <w:pStyle w:val="Default"/>
        <w:jc w:val="both"/>
        <w:rPr>
          <w:rFonts w:ascii="Times New Roman" w:hAnsi="Times New Roman" w:cs="Times New Roman"/>
          <w:color w:val="auto"/>
        </w:rPr>
      </w:pPr>
    </w:p>
    <w:p w14:paraId="029D84BA" w14:textId="77777777" w:rsidR="00083F21" w:rsidRPr="00362C2F" w:rsidRDefault="00083F21" w:rsidP="00083F21">
      <w:pPr>
        <w:pStyle w:val="Default"/>
        <w:jc w:val="both"/>
        <w:rPr>
          <w:rFonts w:ascii="Times New Roman" w:hAnsi="Times New Roman" w:cs="Times New Roman"/>
          <w:color w:val="auto"/>
        </w:rPr>
      </w:pPr>
    </w:p>
    <w:p w14:paraId="6FF9902F" w14:textId="5BE27FA4" w:rsidR="00083F21" w:rsidRPr="00362C2F" w:rsidRDefault="00083F21" w:rsidP="006E1704">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w:t>
      </w:r>
      <w:r w:rsidR="006E1704">
        <w:rPr>
          <w:rFonts w:ascii="Times New Roman" w:hAnsi="Times New Roman" w:cs="Times New Roman"/>
          <w:color w:val="auto"/>
        </w:rPr>
        <w:tab/>
      </w:r>
      <w:r w:rsidRPr="00362C2F">
        <w:rPr>
          <w:rFonts w:ascii="Times New Roman" w:hAnsi="Times New Roman" w:cs="Times New Roman"/>
          <w:color w:val="auto"/>
        </w:rPr>
        <w:t xml:space="preserve">The Audit Committee shall satisfy itself the need for such omnibus approval and that such approval is in the interest of the company; </w:t>
      </w:r>
    </w:p>
    <w:p w14:paraId="541D5941" w14:textId="77777777" w:rsidR="00083F21" w:rsidRPr="00362C2F" w:rsidRDefault="00083F21" w:rsidP="00083F21">
      <w:pPr>
        <w:pStyle w:val="Default"/>
        <w:spacing w:after="20"/>
        <w:jc w:val="both"/>
        <w:rPr>
          <w:rFonts w:ascii="Times New Roman" w:hAnsi="Times New Roman" w:cs="Times New Roman"/>
          <w:color w:val="auto"/>
        </w:rPr>
      </w:pPr>
    </w:p>
    <w:p w14:paraId="04F5FF0A" w14:textId="1B479059"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o </w:t>
      </w:r>
      <w:r w:rsidR="006E1704">
        <w:rPr>
          <w:rFonts w:ascii="Times New Roman" w:hAnsi="Times New Roman" w:cs="Times New Roman"/>
          <w:color w:val="auto"/>
        </w:rPr>
        <w:tab/>
      </w:r>
      <w:proofErr w:type="gramStart"/>
      <w:r w:rsidRPr="00362C2F">
        <w:rPr>
          <w:rFonts w:ascii="Times New Roman" w:hAnsi="Times New Roman" w:cs="Times New Roman"/>
          <w:color w:val="auto"/>
        </w:rPr>
        <w:t>The</w:t>
      </w:r>
      <w:proofErr w:type="gramEnd"/>
      <w:r w:rsidRPr="00362C2F">
        <w:rPr>
          <w:rFonts w:ascii="Times New Roman" w:hAnsi="Times New Roman" w:cs="Times New Roman"/>
          <w:color w:val="auto"/>
        </w:rPr>
        <w:t xml:space="preserve"> omnibus approval shall provide - </w:t>
      </w:r>
    </w:p>
    <w:p w14:paraId="6C45CFBD" w14:textId="77777777" w:rsidR="00083F21" w:rsidRPr="00362C2F" w:rsidRDefault="00083F21" w:rsidP="00083F21">
      <w:pPr>
        <w:pStyle w:val="Default"/>
        <w:jc w:val="both"/>
        <w:rPr>
          <w:rFonts w:ascii="Times New Roman" w:hAnsi="Times New Roman" w:cs="Times New Roman"/>
          <w:color w:val="auto"/>
        </w:rPr>
      </w:pPr>
    </w:p>
    <w:p w14:paraId="4D3F6CD6" w14:textId="77777777" w:rsidR="00083F21" w:rsidRPr="00362C2F" w:rsidRDefault="00083F21" w:rsidP="00083F21">
      <w:pPr>
        <w:pStyle w:val="Default"/>
        <w:numPr>
          <w:ilvl w:val="0"/>
          <w:numId w:val="1"/>
        </w:numPr>
        <w:jc w:val="both"/>
        <w:rPr>
          <w:rFonts w:ascii="Times New Roman" w:hAnsi="Times New Roman" w:cs="Times New Roman"/>
          <w:color w:val="auto"/>
        </w:rPr>
      </w:pPr>
      <w:r w:rsidRPr="00362C2F">
        <w:rPr>
          <w:rFonts w:ascii="Times New Roman" w:hAnsi="Times New Roman" w:cs="Times New Roman"/>
          <w:color w:val="auto"/>
        </w:rPr>
        <w:t xml:space="preserve">the name/s of the related party, nature of transaction, period of transaction, maximum amount of transaction that can be </w:t>
      </w:r>
      <w:proofErr w:type="gramStart"/>
      <w:r w:rsidRPr="00362C2F">
        <w:rPr>
          <w:rFonts w:ascii="Times New Roman" w:hAnsi="Times New Roman" w:cs="Times New Roman"/>
          <w:color w:val="auto"/>
        </w:rPr>
        <w:t>entered into</w:t>
      </w:r>
      <w:proofErr w:type="gramEnd"/>
      <w:r w:rsidRPr="00362C2F">
        <w:rPr>
          <w:rFonts w:ascii="Times New Roman" w:hAnsi="Times New Roman" w:cs="Times New Roman"/>
          <w:color w:val="auto"/>
        </w:rPr>
        <w:t xml:space="preserve">, </w:t>
      </w:r>
    </w:p>
    <w:p w14:paraId="153F2C3B" w14:textId="77777777" w:rsidR="00083F21" w:rsidRPr="00362C2F" w:rsidRDefault="00083F21" w:rsidP="00083F21">
      <w:pPr>
        <w:pStyle w:val="Default"/>
        <w:ind w:left="360"/>
        <w:jc w:val="both"/>
        <w:rPr>
          <w:rFonts w:ascii="Times New Roman" w:hAnsi="Times New Roman" w:cs="Times New Roman"/>
          <w:color w:val="auto"/>
        </w:rPr>
      </w:pPr>
      <w:r w:rsidRPr="00362C2F">
        <w:rPr>
          <w:rFonts w:ascii="Times New Roman" w:hAnsi="Times New Roman" w:cs="Times New Roman"/>
          <w:color w:val="auto"/>
        </w:rPr>
        <w:t xml:space="preserve">  </w:t>
      </w:r>
    </w:p>
    <w:p w14:paraId="339088C9" w14:textId="77777777" w:rsidR="00083F21" w:rsidRPr="00362C2F" w:rsidRDefault="00083F21" w:rsidP="00083F21">
      <w:pPr>
        <w:pStyle w:val="Default"/>
        <w:numPr>
          <w:ilvl w:val="0"/>
          <w:numId w:val="1"/>
        </w:numPr>
        <w:jc w:val="both"/>
        <w:rPr>
          <w:rFonts w:ascii="Times New Roman" w:hAnsi="Times New Roman" w:cs="Times New Roman"/>
          <w:color w:val="auto"/>
        </w:rPr>
      </w:pPr>
      <w:r w:rsidRPr="00362C2F">
        <w:rPr>
          <w:rFonts w:ascii="Times New Roman" w:hAnsi="Times New Roman" w:cs="Times New Roman"/>
          <w:color w:val="auto"/>
        </w:rPr>
        <w:t xml:space="preserve">the indicative base price / current contracted price and the formula for variation in the price if any (for ex: +/- 5%) and </w:t>
      </w:r>
    </w:p>
    <w:p w14:paraId="4ADC4715" w14:textId="77777777" w:rsidR="00083F21" w:rsidRPr="00362C2F" w:rsidRDefault="00083F21" w:rsidP="00083F21">
      <w:pPr>
        <w:pStyle w:val="Default"/>
        <w:ind w:left="360"/>
        <w:jc w:val="both"/>
        <w:rPr>
          <w:rFonts w:ascii="Times New Roman" w:hAnsi="Times New Roman" w:cs="Times New Roman"/>
          <w:color w:val="auto"/>
        </w:rPr>
      </w:pPr>
    </w:p>
    <w:p w14:paraId="7F9FD614" w14:textId="77777777" w:rsidR="00083F21" w:rsidRPr="00362C2F" w:rsidRDefault="00083F21" w:rsidP="00083F21">
      <w:pPr>
        <w:pStyle w:val="Default"/>
        <w:numPr>
          <w:ilvl w:val="0"/>
          <w:numId w:val="1"/>
        </w:numPr>
        <w:jc w:val="both"/>
        <w:rPr>
          <w:rFonts w:ascii="Times New Roman" w:hAnsi="Times New Roman" w:cs="Times New Roman"/>
          <w:color w:val="auto"/>
        </w:rPr>
      </w:pPr>
      <w:r w:rsidRPr="00362C2F">
        <w:rPr>
          <w:rFonts w:ascii="Times New Roman" w:hAnsi="Times New Roman" w:cs="Times New Roman"/>
          <w:color w:val="auto"/>
        </w:rPr>
        <w:t xml:space="preserve">such other conditions as the Audit Committee may deem fit. </w:t>
      </w:r>
    </w:p>
    <w:p w14:paraId="31E4BB39" w14:textId="77777777" w:rsidR="00083F21" w:rsidRPr="00362C2F" w:rsidRDefault="00083F21" w:rsidP="00083F21">
      <w:pPr>
        <w:pStyle w:val="Default"/>
        <w:ind w:left="1080"/>
        <w:jc w:val="both"/>
        <w:rPr>
          <w:rFonts w:ascii="Times New Roman" w:hAnsi="Times New Roman" w:cs="Times New Roman"/>
          <w:color w:val="auto"/>
        </w:rPr>
      </w:pPr>
    </w:p>
    <w:p w14:paraId="2EEF3A39" w14:textId="77777777" w:rsidR="00083F21" w:rsidRPr="00362C2F" w:rsidRDefault="00083F21" w:rsidP="00083F21">
      <w:pPr>
        <w:pStyle w:val="Default"/>
        <w:ind w:left="1080"/>
        <w:jc w:val="both"/>
        <w:rPr>
          <w:rFonts w:ascii="Times New Roman" w:hAnsi="Times New Roman" w:cs="Times New Roman"/>
          <w:color w:val="auto"/>
        </w:rPr>
      </w:pPr>
    </w:p>
    <w:p w14:paraId="2A995F3F"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However, in case of related party transactions which cannot be foreseen and where the above details are not available, Audit Committee may grant omnibus approval provided the value does not exceed Rs.1 crore per transaction; </w:t>
      </w:r>
    </w:p>
    <w:p w14:paraId="58E7B2C0" w14:textId="77777777" w:rsidR="00083F21" w:rsidRPr="00362C2F" w:rsidRDefault="00083F21" w:rsidP="00083F21">
      <w:pPr>
        <w:pStyle w:val="Default"/>
        <w:jc w:val="both"/>
        <w:rPr>
          <w:rFonts w:ascii="Times New Roman" w:hAnsi="Times New Roman" w:cs="Times New Roman"/>
          <w:color w:val="auto"/>
        </w:rPr>
      </w:pPr>
    </w:p>
    <w:p w14:paraId="4BC158CD"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The Audit Committee shall review, at least on a quarterly basis, the details of related party transactions entered into by the company pursuant to each of the omnibus approval </w:t>
      </w:r>
      <w:proofErr w:type="gramStart"/>
      <w:r w:rsidRPr="00362C2F">
        <w:rPr>
          <w:rFonts w:ascii="Times New Roman" w:hAnsi="Times New Roman" w:cs="Times New Roman"/>
          <w:color w:val="auto"/>
        </w:rPr>
        <w:t>given;</w:t>
      </w:r>
      <w:proofErr w:type="gramEnd"/>
      <w:r w:rsidRPr="00362C2F">
        <w:rPr>
          <w:rFonts w:ascii="Times New Roman" w:hAnsi="Times New Roman" w:cs="Times New Roman"/>
          <w:color w:val="auto"/>
        </w:rPr>
        <w:t xml:space="preserve"> </w:t>
      </w:r>
    </w:p>
    <w:p w14:paraId="53787D46" w14:textId="77777777" w:rsidR="00083F21" w:rsidRPr="00362C2F" w:rsidRDefault="00083F21" w:rsidP="00083F21">
      <w:pPr>
        <w:pStyle w:val="Default"/>
        <w:spacing w:after="20"/>
        <w:jc w:val="both"/>
        <w:rPr>
          <w:rFonts w:ascii="Times New Roman" w:hAnsi="Times New Roman" w:cs="Times New Roman"/>
          <w:color w:val="auto"/>
        </w:rPr>
      </w:pPr>
    </w:p>
    <w:p w14:paraId="506AC73D" w14:textId="43F304A4" w:rsidR="00083F21"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o Such omnibus approval shall be valid for a period of one year and shall require fresh approvals after the expiry of one year. </w:t>
      </w:r>
    </w:p>
    <w:p w14:paraId="5D05F0A0" w14:textId="47ED1D4A" w:rsidR="00700C1C" w:rsidRDefault="00700C1C" w:rsidP="00083F21">
      <w:pPr>
        <w:pStyle w:val="Default"/>
        <w:jc w:val="both"/>
        <w:rPr>
          <w:rFonts w:ascii="Times New Roman" w:hAnsi="Times New Roman" w:cs="Times New Roman"/>
          <w:color w:val="auto"/>
        </w:rPr>
      </w:pPr>
    </w:p>
    <w:p w14:paraId="6E8980B0" w14:textId="77777777" w:rsidR="00700C1C" w:rsidRPr="00362C2F" w:rsidRDefault="00700C1C" w:rsidP="00083F21">
      <w:pPr>
        <w:pStyle w:val="Default"/>
        <w:jc w:val="both"/>
        <w:rPr>
          <w:rFonts w:ascii="Times New Roman" w:hAnsi="Times New Roman" w:cs="Times New Roman"/>
          <w:color w:val="auto"/>
        </w:rPr>
      </w:pPr>
    </w:p>
    <w:p w14:paraId="2B6A3CB6" w14:textId="77777777" w:rsidR="00083F21" w:rsidRPr="00362C2F" w:rsidRDefault="00083F21" w:rsidP="00083F21">
      <w:pPr>
        <w:pStyle w:val="Default"/>
        <w:jc w:val="both"/>
        <w:rPr>
          <w:rFonts w:ascii="Times New Roman" w:hAnsi="Times New Roman" w:cs="Times New Roman"/>
          <w:color w:val="auto"/>
        </w:rPr>
      </w:pPr>
    </w:p>
    <w:p w14:paraId="25A7EBE2"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While assessing a proposal put up before the Audit Committee / Board for approval, the Audit Committee / Board may review the following documents / seek the following information from the management in order to determine if the transaction is in the ordinary course of business and at arm’s length or not: </w:t>
      </w:r>
    </w:p>
    <w:p w14:paraId="361107CE" w14:textId="77777777" w:rsidR="00083F21" w:rsidRPr="00362C2F" w:rsidRDefault="00083F21" w:rsidP="00083F21">
      <w:pPr>
        <w:pStyle w:val="Default"/>
        <w:jc w:val="both"/>
        <w:rPr>
          <w:rFonts w:ascii="Times New Roman" w:hAnsi="Times New Roman" w:cs="Times New Roman"/>
          <w:color w:val="auto"/>
        </w:rPr>
      </w:pPr>
    </w:p>
    <w:p w14:paraId="46654759" w14:textId="77777777" w:rsidR="00083F21" w:rsidRPr="00362C2F" w:rsidRDefault="00083F21" w:rsidP="00083F21">
      <w:pPr>
        <w:pStyle w:val="Default"/>
        <w:spacing w:after="10"/>
        <w:jc w:val="both"/>
        <w:rPr>
          <w:rFonts w:ascii="Times New Roman" w:hAnsi="Times New Roman" w:cs="Times New Roman"/>
          <w:color w:val="auto"/>
        </w:rPr>
      </w:pPr>
      <w:r w:rsidRPr="00362C2F">
        <w:rPr>
          <w:rFonts w:ascii="Times New Roman" w:hAnsi="Times New Roman" w:cs="Times New Roman"/>
          <w:color w:val="auto"/>
        </w:rPr>
        <w:t></w:t>
      </w:r>
      <w:r w:rsidRPr="00362C2F">
        <w:rPr>
          <w:rFonts w:ascii="Times New Roman" w:hAnsi="Times New Roman" w:cs="Times New Roman"/>
          <w:color w:val="auto"/>
        </w:rPr>
        <w:t xml:space="preserve">Nature of the transaction i.e. details of goods or property to be acquired / transferred or services to be rendered / availed – including description of functions to be performed, risks to be assumed and assets to be employed under the proposed transaction; </w:t>
      </w:r>
    </w:p>
    <w:p w14:paraId="366EEF2F" w14:textId="77777777" w:rsidR="00083F21" w:rsidRPr="00362C2F" w:rsidRDefault="00083F21" w:rsidP="00083F21">
      <w:pPr>
        <w:pStyle w:val="Default"/>
        <w:spacing w:after="10"/>
        <w:jc w:val="both"/>
        <w:rPr>
          <w:rFonts w:ascii="Times New Roman" w:hAnsi="Times New Roman" w:cs="Times New Roman"/>
          <w:color w:val="auto"/>
        </w:rPr>
      </w:pPr>
    </w:p>
    <w:p w14:paraId="58DAAD59" w14:textId="77777777" w:rsidR="00083F21" w:rsidRPr="00362C2F" w:rsidRDefault="00083F21" w:rsidP="00083F21">
      <w:pPr>
        <w:pStyle w:val="Default"/>
        <w:spacing w:after="10"/>
        <w:jc w:val="both"/>
        <w:rPr>
          <w:rFonts w:ascii="Times New Roman" w:hAnsi="Times New Roman" w:cs="Times New Roman"/>
          <w:color w:val="auto"/>
        </w:rPr>
      </w:pPr>
      <w:r w:rsidRPr="00362C2F">
        <w:rPr>
          <w:rFonts w:ascii="Times New Roman" w:hAnsi="Times New Roman" w:cs="Times New Roman"/>
          <w:color w:val="auto"/>
        </w:rPr>
        <w:t></w:t>
      </w:r>
      <w:r w:rsidRPr="00362C2F">
        <w:rPr>
          <w:rFonts w:ascii="Times New Roman" w:hAnsi="Times New Roman" w:cs="Times New Roman"/>
          <w:color w:val="auto"/>
        </w:rPr>
        <w:t xml:space="preserve">Key terms (such as price and other commercial compensation contemplated under the arrangement) of the proposed transaction, including value and quantum; </w:t>
      </w:r>
    </w:p>
    <w:p w14:paraId="58390FEA" w14:textId="77777777" w:rsidR="00083F21" w:rsidRPr="00362C2F" w:rsidRDefault="00083F21" w:rsidP="00083F21">
      <w:pPr>
        <w:pStyle w:val="Default"/>
        <w:spacing w:after="10"/>
        <w:jc w:val="both"/>
        <w:rPr>
          <w:rFonts w:ascii="Times New Roman" w:hAnsi="Times New Roman" w:cs="Times New Roman"/>
          <w:color w:val="auto"/>
        </w:rPr>
      </w:pPr>
    </w:p>
    <w:p w14:paraId="20246305" w14:textId="77777777" w:rsidR="00083F21" w:rsidRPr="00362C2F" w:rsidRDefault="00083F21" w:rsidP="00083F21">
      <w:pPr>
        <w:pStyle w:val="Default"/>
        <w:spacing w:after="10"/>
        <w:jc w:val="both"/>
        <w:rPr>
          <w:rFonts w:ascii="Times New Roman" w:hAnsi="Times New Roman" w:cs="Times New Roman"/>
          <w:color w:val="auto"/>
        </w:rPr>
      </w:pPr>
      <w:r w:rsidRPr="00362C2F">
        <w:rPr>
          <w:rFonts w:ascii="Times New Roman" w:hAnsi="Times New Roman" w:cs="Times New Roman"/>
          <w:color w:val="auto"/>
        </w:rPr>
        <w:t></w:t>
      </w:r>
      <w:r w:rsidRPr="00362C2F">
        <w:rPr>
          <w:rFonts w:ascii="Times New Roman" w:hAnsi="Times New Roman" w:cs="Times New Roman"/>
          <w:color w:val="auto"/>
        </w:rPr>
        <w:t xml:space="preserve">Key covenants (non-commercial) as per the draft of the proposed agreement/ contract to be entered into for such transaction; </w:t>
      </w:r>
    </w:p>
    <w:p w14:paraId="2EF77695" w14:textId="77777777" w:rsidR="00083F21" w:rsidRPr="00362C2F" w:rsidRDefault="00083F21" w:rsidP="00083F21">
      <w:pPr>
        <w:pStyle w:val="Default"/>
        <w:spacing w:after="10"/>
        <w:jc w:val="both"/>
        <w:rPr>
          <w:rFonts w:ascii="Times New Roman" w:hAnsi="Times New Roman" w:cs="Times New Roman"/>
          <w:color w:val="auto"/>
        </w:rPr>
      </w:pPr>
    </w:p>
    <w:p w14:paraId="668CFBB5" w14:textId="77777777" w:rsidR="00083F21" w:rsidRPr="00362C2F" w:rsidRDefault="00083F21" w:rsidP="00083F21">
      <w:pPr>
        <w:pStyle w:val="Default"/>
        <w:spacing w:after="10"/>
        <w:jc w:val="both"/>
        <w:rPr>
          <w:rFonts w:ascii="Times New Roman" w:hAnsi="Times New Roman" w:cs="Times New Roman"/>
          <w:color w:val="auto"/>
        </w:rPr>
      </w:pPr>
      <w:r w:rsidRPr="00362C2F">
        <w:rPr>
          <w:rFonts w:ascii="Times New Roman" w:hAnsi="Times New Roman" w:cs="Times New Roman"/>
          <w:color w:val="auto"/>
        </w:rPr>
        <w:t></w:t>
      </w:r>
      <w:r w:rsidRPr="00362C2F">
        <w:rPr>
          <w:rFonts w:ascii="Times New Roman" w:hAnsi="Times New Roman" w:cs="Times New Roman"/>
          <w:color w:val="auto"/>
        </w:rPr>
        <w:t xml:space="preserve">Special terms covered / to be covered in separate letters or undertakings or any other special or sub arrangement forming part of a composite transaction; </w:t>
      </w:r>
    </w:p>
    <w:p w14:paraId="49A136D4" w14:textId="77777777" w:rsidR="00083F21" w:rsidRPr="00362C2F" w:rsidRDefault="00083F21" w:rsidP="00083F21">
      <w:pPr>
        <w:pStyle w:val="Default"/>
        <w:spacing w:after="10"/>
        <w:jc w:val="both"/>
        <w:rPr>
          <w:rFonts w:ascii="Times New Roman" w:hAnsi="Times New Roman" w:cs="Times New Roman"/>
          <w:color w:val="auto"/>
        </w:rPr>
      </w:pPr>
    </w:p>
    <w:p w14:paraId="48C14852"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lastRenderedPageBreak/>
        <w:t></w:t>
      </w:r>
      <w:r w:rsidRPr="00362C2F">
        <w:rPr>
          <w:rFonts w:ascii="Times New Roman" w:hAnsi="Times New Roman" w:cs="Times New Roman"/>
          <w:color w:val="auto"/>
        </w:rPr>
        <w:t xml:space="preserve">Benchmarking information that may have a bearing on the arm’s length basis analysis, such as: </w:t>
      </w:r>
    </w:p>
    <w:p w14:paraId="3A003B72" w14:textId="77777777" w:rsidR="00083F21" w:rsidRPr="00362C2F" w:rsidRDefault="00083F21" w:rsidP="00083F21">
      <w:pPr>
        <w:pStyle w:val="Default"/>
        <w:jc w:val="both"/>
        <w:rPr>
          <w:rFonts w:ascii="Times New Roman" w:hAnsi="Times New Roman" w:cs="Times New Roman"/>
          <w:color w:val="auto"/>
        </w:rPr>
      </w:pPr>
    </w:p>
    <w:p w14:paraId="35F54D18"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market analysis, research report, industry trends, business strategies, financial forecasts, etc.; </w:t>
      </w:r>
    </w:p>
    <w:p w14:paraId="1E9B72E7"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third party </w:t>
      </w:r>
      <w:proofErr w:type="spellStart"/>
      <w:r w:rsidRPr="00362C2F">
        <w:rPr>
          <w:rFonts w:ascii="Times New Roman" w:hAnsi="Times New Roman" w:cs="Times New Roman"/>
          <w:color w:val="auto"/>
        </w:rPr>
        <w:t>comparables</w:t>
      </w:r>
      <w:proofErr w:type="spellEnd"/>
      <w:r w:rsidRPr="00362C2F">
        <w:rPr>
          <w:rFonts w:ascii="Times New Roman" w:hAnsi="Times New Roman" w:cs="Times New Roman"/>
          <w:color w:val="auto"/>
        </w:rPr>
        <w:t xml:space="preserve">, valuation reports, price publications including stock exchange and commodity market quotations; </w:t>
      </w:r>
    </w:p>
    <w:p w14:paraId="4C93D1F2"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management assessment of pricing terms and business justification for the proposed transaction; </w:t>
      </w:r>
    </w:p>
    <w:p w14:paraId="5DEA1C6F"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o comparative analysis, if any, of other such </w:t>
      </w:r>
      <w:proofErr w:type="gramStart"/>
      <w:r w:rsidRPr="00362C2F">
        <w:rPr>
          <w:rFonts w:ascii="Times New Roman" w:hAnsi="Times New Roman" w:cs="Times New Roman"/>
          <w:color w:val="auto"/>
        </w:rPr>
        <w:t>transaction</w:t>
      </w:r>
      <w:proofErr w:type="gramEnd"/>
      <w:r w:rsidRPr="00362C2F">
        <w:rPr>
          <w:rFonts w:ascii="Times New Roman" w:hAnsi="Times New Roman" w:cs="Times New Roman"/>
          <w:color w:val="auto"/>
        </w:rPr>
        <w:t xml:space="preserve"> </w:t>
      </w:r>
      <w:proofErr w:type="gramStart"/>
      <w:r w:rsidRPr="00362C2F">
        <w:rPr>
          <w:rFonts w:ascii="Times New Roman" w:hAnsi="Times New Roman" w:cs="Times New Roman"/>
          <w:color w:val="auto"/>
        </w:rPr>
        <w:t>entered into</w:t>
      </w:r>
      <w:proofErr w:type="gramEnd"/>
      <w:r w:rsidRPr="00362C2F">
        <w:rPr>
          <w:rFonts w:ascii="Times New Roman" w:hAnsi="Times New Roman" w:cs="Times New Roman"/>
          <w:color w:val="auto"/>
        </w:rPr>
        <w:t xml:space="preserve"> by the company. </w:t>
      </w:r>
    </w:p>
    <w:p w14:paraId="7951C143" w14:textId="77777777" w:rsidR="00083F21" w:rsidRPr="00362C2F" w:rsidRDefault="00083F21" w:rsidP="00083F21">
      <w:pPr>
        <w:pStyle w:val="Default"/>
        <w:jc w:val="both"/>
        <w:rPr>
          <w:rFonts w:ascii="Times New Roman" w:hAnsi="Times New Roman" w:cs="Times New Roman"/>
          <w:color w:val="auto"/>
        </w:rPr>
      </w:pPr>
    </w:p>
    <w:p w14:paraId="5070199B"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 Approval of the Board of Directors of the Company </w:t>
      </w:r>
    </w:p>
    <w:p w14:paraId="7793294B" w14:textId="77777777" w:rsidR="00083F21" w:rsidRPr="00362C2F" w:rsidRDefault="00083F21" w:rsidP="00083F21">
      <w:pPr>
        <w:pStyle w:val="Default"/>
        <w:jc w:val="both"/>
        <w:rPr>
          <w:rFonts w:ascii="Times New Roman" w:hAnsi="Times New Roman" w:cs="Times New Roman"/>
          <w:color w:val="auto"/>
        </w:rPr>
      </w:pPr>
    </w:p>
    <w:p w14:paraId="63A42837"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As per the provisions of Section 188 of the Act, all kinds of transactions specified under the said Section and which are not in the ordinary course of business and at arm’s length basis, are placed before the Board for its approval. </w:t>
      </w:r>
    </w:p>
    <w:p w14:paraId="2BA7BD7E" w14:textId="77777777" w:rsidR="00083F21" w:rsidRPr="00362C2F" w:rsidRDefault="00083F21" w:rsidP="00083F21">
      <w:pPr>
        <w:pStyle w:val="Default"/>
        <w:jc w:val="both"/>
        <w:rPr>
          <w:rFonts w:ascii="Times New Roman" w:hAnsi="Times New Roman" w:cs="Times New Roman"/>
          <w:color w:val="auto"/>
        </w:rPr>
      </w:pPr>
    </w:p>
    <w:p w14:paraId="5D1D59BF"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In addition to the above, the following kinds of transactions with related parties are also placed before the Board for its approval: </w:t>
      </w:r>
    </w:p>
    <w:p w14:paraId="4A08DF75" w14:textId="77777777" w:rsidR="00083F21" w:rsidRPr="00362C2F" w:rsidRDefault="00083F21" w:rsidP="00083F21">
      <w:pPr>
        <w:pStyle w:val="Default"/>
        <w:jc w:val="both"/>
        <w:rPr>
          <w:rFonts w:ascii="Times New Roman" w:hAnsi="Times New Roman" w:cs="Times New Roman"/>
          <w:color w:val="auto"/>
        </w:rPr>
      </w:pPr>
    </w:p>
    <w:p w14:paraId="51717AFF"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Transactions which may be in the ordinary course of business and at arm’s length basis, but which are not as per the policy determined by the Board from time to time (i.e. value threshold and/or other parameters) require Board approval in addition to Audit Committee approval; </w:t>
      </w:r>
    </w:p>
    <w:p w14:paraId="09886D45" w14:textId="77777777" w:rsidR="00083F21" w:rsidRPr="00362C2F" w:rsidRDefault="00083F21" w:rsidP="00083F21">
      <w:pPr>
        <w:pStyle w:val="Default"/>
        <w:spacing w:after="20"/>
        <w:jc w:val="both"/>
        <w:rPr>
          <w:rFonts w:ascii="Times New Roman" w:hAnsi="Times New Roman" w:cs="Times New Roman"/>
          <w:color w:val="auto"/>
        </w:rPr>
      </w:pPr>
    </w:p>
    <w:p w14:paraId="51D4A15E"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Transactions in respect of which the Audit Committee is unable to determine whether or not they are in the ordinary course of business and/or at arm’s length basis and decides to refer the same to the Board for </w:t>
      </w:r>
      <w:proofErr w:type="gramStart"/>
      <w:r w:rsidRPr="00362C2F">
        <w:rPr>
          <w:rFonts w:ascii="Times New Roman" w:hAnsi="Times New Roman" w:cs="Times New Roman"/>
          <w:color w:val="auto"/>
        </w:rPr>
        <w:t>approval;</w:t>
      </w:r>
      <w:proofErr w:type="gramEnd"/>
      <w:r w:rsidRPr="00362C2F">
        <w:rPr>
          <w:rFonts w:ascii="Times New Roman" w:hAnsi="Times New Roman" w:cs="Times New Roman"/>
          <w:color w:val="auto"/>
        </w:rPr>
        <w:t xml:space="preserve"> </w:t>
      </w:r>
    </w:p>
    <w:p w14:paraId="653F80EB" w14:textId="77777777" w:rsidR="00083F21" w:rsidRPr="00362C2F" w:rsidRDefault="00083F21" w:rsidP="00083F21">
      <w:pPr>
        <w:pStyle w:val="Default"/>
        <w:spacing w:after="20"/>
        <w:jc w:val="both"/>
        <w:rPr>
          <w:rFonts w:ascii="Times New Roman" w:hAnsi="Times New Roman" w:cs="Times New Roman"/>
          <w:color w:val="auto"/>
        </w:rPr>
      </w:pPr>
    </w:p>
    <w:p w14:paraId="5041952E" w14:textId="77777777" w:rsidR="00083F21" w:rsidRPr="00362C2F" w:rsidRDefault="00083F21" w:rsidP="00083F21">
      <w:pPr>
        <w:pStyle w:val="Default"/>
        <w:spacing w:after="20"/>
        <w:jc w:val="both"/>
        <w:rPr>
          <w:rFonts w:ascii="Times New Roman" w:hAnsi="Times New Roman" w:cs="Times New Roman"/>
          <w:color w:val="auto"/>
        </w:rPr>
      </w:pPr>
      <w:r w:rsidRPr="00362C2F">
        <w:rPr>
          <w:rFonts w:ascii="Times New Roman" w:hAnsi="Times New Roman" w:cs="Times New Roman"/>
          <w:color w:val="auto"/>
        </w:rPr>
        <w:t xml:space="preserve">o Transactions which are in the ordinary course of business and at arm’s length basis, but which in Audit Committee’s view requires Board approval. </w:t>
      </w:r>
    </w:p>
    <w:p w14:paraId="7F04EF6E" w14:textId="77777777" w:rsidR="00083F21" w:rsidRPr="00362C2F" w:rsidRDefault="00083F21" w:rsidP="00083F21">
      <w:pPr>
        <w:pStyle w:val="Default"/>
        <w:spacing w:after="20"/>
        <w:jc w:val="both"/>
        <w:rPr>
          <w:rFonts w:ascii="Times New Roman" w:hAnsi="Times New Roman" w:cs="Times New Roman"/>
          <w:color w:val="auto"/>
        </w:rPr>
      </w:pPr>
    </w:p>
    <w:p w14:paraId="7B625A79"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o Transactions meeting the materiality thresholds laid down Clause 5 of the Policy, which are intended to be placed before the shareholders for approval. </w:t>
      </w:r>
    </w:p>
    <w:p w14:paraId="0735DC8E" w14:textId="77777777" w:rsidR="00083F21" w:rsidRPr="00362C2F" w:rsidRDefault="00083F21" w:rsidP="00083F21">
      <w:pPr>
        <w:pStyle w:val="Default"/>
        <w:jc w:val="both"/>
        <w:rPr>
          <w:rFonts w:ascii="Times New Roman" w:hAnsi="Times New Roman" w:cs="Times New Roman"/>
          <w:color w:val="auto"/>
        </w:rPr>
      </w:pPr>
    </w:p>
    <w:p w14:paraId="385AEC28"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 Approval of the Shareholders of the Company </w:t>
      </w:r>
    </w:p>
    <w:p w14:paraId="132299B1" w14:textId="77777777" w:rsidR="00083F21" w:rsidRPr="00362C2F" w:rsidRDefault="00083F21" w:rsidP="00083F21">
      <w:pPr>
        <w:pStyle w:val="Default"/>
        <w:jc w:val="both"/>
        <w:rPr>
          <w:rFonts w:ascii="Times New Roman" w:hAnsi="Times New Roman" w:cs="Times New Roman"/>
          <w:color w:val="auto"/>
        </w:rPr>
      </w:pPr>
    </w:p>
    <w:p w14:paraId="316EE901"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All the transactions with related parties meeting the materiality thresholds, laid down in Clause 5 of the Policy, are placed before the shareholders for approval. For this purpose, all entities falling under the definition of related parties shall abstain from voting irrespective of whether the entity is a party to the particular transaction or not. </w:t>
      </w:r>
    </w:p>
    <w:p w14:paraId="06ED8CB4" w14:textId="77777777" w:rsidR="00083F21" w:rsidRPr="00362C2F" w:rsidRDefault="00083F21" w:rsidP="00083F21">
      <w:pPr>
        <w:pStyle w:val="Default"/>
        <w:jc w:val="both"/>
        <w:rPr>
          <w:rFonts w:ascii="Times New Roman" w:hAnsi="Times New Roman" w:cs="Times New Roman"/>
          <w:color w:val="auto"/>
        </w:rPr>
      </w:pPr>
    </w:p>
    <w:p w14:paraId="623B97DA" w14:textId="236DB6BB" w:rsidR="00083F21" w:rsidRPr="00362C2F" w:rsidRDefault="00700C1C" w:rsidP="00083F21">
      <w:pPr>
        <w:pStyle w:val="Default"/>
        <w:jc w:val="both"/>
        <w:rPr>
          <w:rFonts w:ascii="Times New Roman" w:hAnsi="Times New Roman" w:cs="Times New Roman"/>
          <w:color w:val="auto"/>
        </w:rPr>
      </w:pPr>
      <w:r>
        <w:rPr>
          <w:rFonts w:ascii="Times New Roman" w:hAnsi="Times New Roman" w:cs="Times New Roman"/>
          <w:color w:val="auto"/>
        </w:rPr>
        <w:t xml:space="preserve">The </w:t>
      </w:r>
      <w:r>
        <w:t>Listing Regulations</w:t>
      </w:r>
      <w:r w:rsidR="00083F21" w:rsidRPr="00362C2F">
        <w:rPr>
          <w:rFonts w:ascii="Times New Roman" w:hAnsi="Times New Roman" w:cs="Times New Roman"/>
          <w:color w:val="auto"/>
        </w:rPr>
        <w:t xml:space="preserve"> provides that the requirement for seeking shareholders’ approval shall not be applicable to transactions between </w:t>
      </w:r>
      <w:r w:rsidR="00180C94">
        <w:rPr>
          <w:rFonts w:ascii="Times New Roman" w:hAnsi="Times New Roman" w:cs="Times New Roman"/>
          <w:color w:val="auto"/>
        </w:rPr>
        <w:t>JGTL</w:t>
      </w:r>
      <w:r w:rsidR="00083F21" w:rsidRPr="00362C2F">
        <w:rPr>
          <w:rFonts w:ascii="Times New Roman" w:hAnsi="Times New Roman" w:cs="Times New Roman"/>
          <w:color w:val="auto"/>
        </w:rPr>
        <w:t xml:space="preserve"> and its wholly owned subsidiary/</w:t>
      </w:r>
      <w:proofErr w:type="spellStart"/>
      <w:r w:rsidR="00083F21" w:rsidRPr="00362C2F">
        <w:rPr>
          <w:rFonts w:ascii="Times New Roman" w:hAnsi="Times New Roman" w:cs="Times New Roman"/>
          <w:color w:val="auto"/>
        </w:rPr>
        <w:t>ies</w:t>
      </w:r>
      <w:proofErr w:type="spellEnd"/>
      <w:r w:rsidR="00083F21" w:rsidRPr="00362C2F">
        <w:rPr>
          <w:rFonts w:ascii="Times New Roman" w:hAnsi="Times New Roman" w:cs="Times New Roman"/>
          <w:color w:val="auto"/>
        </w:rPr>
        <w:t xml:space="preserve"> whose accounts are consolidated with the Company. </w:t>
      </w:r>
    </w:p>
    <w:p w14:paraId="233D6475" w14:textId="77777777" w:rsidR="00083F21" w:rsidRPr="00362C2F" w:rsidRDefault="00083F21" w:rsidP="00083F21">
      <w:pPr>
        <w:pStyle w:val="Default"/>
        <w:jc w:val="both"/>
        <w:rPr>
          <w:rFonts w:ascii="Times New Roman" w:hAnsi="Times New Roman" w:cs="Times New Roman"/>
          <w:color w:val="auto"/>
        </w:rPr>
      </w:pPr>
    </w:p>
    <w:p w14:paraId="0543A351" w14:textId="4E8249D8" w:rsidR="00083F21"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In addition to the above, all kinds of transactions specified under Section 188 of the Act which (a) are not in the ordinary course of business and at arm’s length basis; and (b) exceed the thresholds </w:t>
      </w:r>
      <w:r w:rsidRPr="00362C2F">
        <w:rPr>
          <w:rFonts w:ascii="Times New Roman" w:hAnsi="Times New Roman" w:cs="Times New Roman"/>
          <w:color w:val="auto"/>
        </w:rPr>
        <w:lastRenderedPageBreak/>
        <w:t xml:space="preserve">laid down in Companies (Meetings of Board and its Powers) Rules, 2014 are placed before the shareholders for its approval. </w:t>
      </w:r>
    </w:p>
    <w:p w14:paraId="7757C3C0" w14:textId="7CFD863F" w:rsidR="00700C1C" w:rsidRDefault="00700C1C" w:rsidP="00083F21">
      <w:pPr>
        <w:pStyle w:val="Default"/>
        <w:jc w:val="both"/>
        <w:rPr>
          <w:rFonts w:ascii="Times New Roman" w:hAnsi="Times New Roman" w:cs="Times New Roman"/>
          <w:color w:val="auto"/>
        </w:rPr>
      </w:pPr>
    </w:p>
    <w:p w14:paraId="0E8997A9" w14:textId="77777777" w:rsidR="00700C1C" w:rsidRPr="00362C2F" w:rsidRDefault="00700C1C" w:rsidP="00700C1C">
      <w:pPr>
        <w:ind w:left="1080" w:right="807"/>
        <w:jc w:val="both"/>
        <w:rPr>
          <w:sz w:val="24"/>
          <w:szCs w:val="24"/>
        </w:rPr>
      </w:pPr>
      <w:r w:rsidRPr="00362C2F">
        <w:rPr>
          <w:sz w:val="24"/>
          <w:szCs w:val="24"/>
        </w:rPr>
        <w:t>“Provided that nothing contained in this policy shall apply to transactions between the Company and its wholly owned subsidiary or subsidiaries, whose accounts are consolidated with the accounts of the Company.”</w:t>
      </w:r>
    </w:p>
    <w:p w14:paraId="4F8BDECC" w14:textId="77777777" w:rsidR="00700C1C" w:rsidRPr="00362C2F" w:rsidRDefault="00700C1C" w:rsidP="00700C1C">
      <w:pPr>
        <w:ind w:left="1080" w:right="807"/>
        <w:jc w:val="both"/>
        <w:rPr>
          <w:sz w:val="24"/>
          <w:szCs w:val="24"/>
        </w:rPr>
      </w:pPr>
    </w:p>
    <w:p w14:paraId="43EF1EFC" w14:textId="77777777" w:rsidR="00700C1C" w:rsidRPr="00362C2F" w:rsidRDefault="00700C1C" w:rsidP="00700C1C">
      <w:pPr>
        <w:ind w:left="1080" w:right="807" w:firstLine="8"/>
        <w:jc w:val="both"/>
        <w:rPr>
          <w:sz w:val="24"/>
          <w:szCs w:val="24"/>
        </w:rPr>
      </w:pPr>
      <w:r w:rsidRPr="00362C2F">
        <w:rPr>
          <w:sz w:val="24"/>
          <w:szCs w:val="24"/>
        </w:rPr>
        <w:t>“Provided further that notwithstanding anything contained in this policy, which is contrary to any legal enactment which may be in force from time to time, this Policy shall automatically stand amended to fall in tune with the provisions of such enactment(s).”</w:t>
      </w:r>
    </w:p>
    <w:p w14:paraId="25141580" w14:textId="77777777" w:rsidR="00700C1C" w:rsidRPr="00362C2F" w:rsidRDefault="00700C1C" w:rsidP="00083F21">
      <w:pPr>
        <w:pStyle w:val="Default"/>
        <w:jc w:val="both"/>
        <w:rPr>
          <w:rFonts w:ascii="Times New Roman" w:hAnsi="Times New Roman" w:cs="Times New Roman"/>
          <w:color w:val="auto"/>
        </w:rPr>
      </w:pPr>
    </w:p>
    <w:p w14:paraId="0EDD007E" w14:textId="77777777" w:rsidR="00083F21" w:rsidRPr="00362C2F" w:rsidRDefault="00083F21" w:rsidP="00083F21">
      <w:pPr>
        <w:pStyle w:val="Default"/>
        <w:jc w:val="both"/>
        <w:rPr>
          <w:rFonts w:ascii="Times New Roman" w:hAnsi="Times New Roman" w:cs="Times New Roman"/>
          <w:color w:val="auto"/>
        </w:rPr>
      </w:pPr>
    </w:p>
    <w:p w14:paraId="4F689FBD"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7) DISCLOSURES </w:t>
      </w:r>
    </w:p>
    <w:p w14:paraId="7BC4F7D0" w14:textId="77777777" w:rsidR="00083F21" w:rsidRPr="00362C2F" w:rsidRDefault="00083F21" w:rsidP="00083F21">
      <w:pPr>
        <w:pStyle w:val="Default"/>
        <w:jc w:val="both"/>
        <w:rPr>
          <w:rFonts w:ascii="Times New Roman" w:hAnsi="Times New Roman" w:cs="Times New Roman"/>
          <w:color w:val="auto"/>
        </w:rPr>
      </w:pPr>
    </w:p>
    <w:p w14:paraId="4E63E4D1" w14:textId="1F302533" w:rsidR="00083F21" w:rsidRPr="00362C2F" w:rsidRDefault="00180C94" w:rsidP="00083F21">
      <w:pPr>
        <w:pStyle w:val="Default"/>
        <w:jc w:val="both"/>
        <w:rPr>
          <w:rFonts w:ascii="Times New Roman" w:hAnsi="Times New Roman" w:cs="Times New Roman"/>
          <w:color w:val="auto"/>
        </w:rPr>
      </w:pPr>
      <w:r>
        <w:rPr>
          <w:rFonts w:ascii="Times New Roman" w:hAnsi="Times New Roman" w:cs="Times New Roman"/>
          <w:color w:val="auto"/>
        </w:rPr>
        <w:t>JGTL</w:t>
      </w:r>
      <w:r w:rsidR="00083F21" w:rsidRPr="00362C2F">
        <w:rPr>
          <w:rFonts w:ascii="Times New Roman" w:hAnsi="Times New Roman" w:cs="Times New Roman"/>
          <w:color w:val="auto"/>
        </w:rPr>
        <w:t xml:space="preserve"> shall disclose, in the Board’s report, transactions prescribed in Section 188(1) of the Act with related parties, which are not </w:t>
      </w:r>
      <w:proofErr w:type="gramStart"/>
      <w:r w:rsidR="00083F21" w:rsidRPr="00362C2F">
        <w:rPr>
          <w:rFonts w:ascii="Times New Roman" w:hAnsi="Times New Roman" w:cs="Times New Roman"/>
          <w:color w:val="auto"/>
        </w:rPr>
        <w:t>in ordinary</w:t>
      </w:r>
      <w:proofErr w:type="gramEnd"/>
      <w:r w:rsidR="00083F21" w:rsidRPr="00362C2F">
        <w:rPr>
          <w:rFonts w:ascii="Times New Roman" w:hAnsi="Times New Roman" w:cs="Times New Roman"/>
          <w:color w:val="auto"/>
        </w:rPr>
        <w:t xml:space="preserve"> course of business or arm’s length basis along with the justification for </w:t>
      </w:r>
      <w:proofErr w:type="gramStart"/>
      <w:r w:rsidR="00083F21" w:rsidRPr="00362C2F">
        <w:rPr>
          <w:rFonts w:ascii="Times New Roman" w:hAnsi="Times New Roman" w:cs="Times New Roman"/>
          <w:color w:val="auto"/>
        </w:rPr>
        <w:t>entering into</w:t>
      </w:r>
      <w:proofErr w:type="gramEnd"/>
      <w:r w:rsidR="00083F21" w:rsidRPr="00362C2F">
        <w:rPr>
          <w:rFonts w:ascii="Times New Roman" w:hAnsi="Times New Roman" w:cs="Times New Roman"/>
          <w:color w:val="auto"/>
        </w:rPr>
        <w:t xml:space="preserve"> such transaction. </w:t>
      </w:r>
    </w:p>
    <w:p w14:paraId="694E024F" w14:textId="77777777" w:rsidR="00083F21" w:rsidRPr="00362C2F" w:rsidRDefault="00083F21" w:rsidP="00083F21">
      <w:pPr>
        <w:pStyle w:val="Default"/>
        <w:jc w:val="both"/>
        <w:rPr>
          <w:rFonts w:ascii="Times New Roman" w:hAnsi="Times New Roman" w:cs="Times New Roman"/>
          <w:color w:val="auto"/>
        </w:rPr>
      </w:pPr>
    </w:p>
    <w:p w14:paraId="70BB8F7A" w14:textId="19823E55"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In addition to the above, </w:t>
      </w:r>
      <w:r w:rsidR="00180C94">
        <w:rPr>
          <w:rFonts w:ascii="Times New Roman" w:hAnsi="Times New Roman" w:cs="Times New Roman"/>
          <w:color w:val="auto"/>
        </w:rPr>
        <w:t>JGTL</w:t>
      </w:r>
      <w:r w:rsidRPr="00362C2F">
        <w:rPr>
          <w:rFonts w:ascii="Times New Roman" w:hAnsi="Times New Roman" w:cs="Times New Roman"/>
          <w:color w:val="auto"/>
        </w:rPr>
        <w:t xml:space="preserve"> shall also provide details of all related party transactions meeting the materiality threshold (laid down in Clause 5 of the Policy above) on a quarterly basis to the stock exchanges. </w:t>
      </w:r>
    </w:p>
    <w:p w14:paraId="667C220C" w14:textId="77777777" w:rsidR="00083F21" w:rsidRPr="00362C2F" w:rsidRDefault="00083F21" w:rsidP="00083F21">
      <w:pPr>
        <w:pStyle w:val="Default"/>
        <w:jc w:val="both"/>
        <w:rPr>
          <w:rFonts w:ascii="Times New Roman" w:hAnsi="Times New Roman" w:cs="Times New Roman"/>
          <w:color w:val="auto"/>
        </w:rPr>
      </w:pPr>
    </w:p>
    <w:p w14:paraId="43330166"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b/>
          <w:bCs/>
          <w:color w:val="auto"/>
        </w:rPr>
        <w:t xml:space="preserve">8) RELATED PARTY TRANSACTIONS NOT APPROVED UNDER THIS POLICY </w:t>
      </w:r>
    </w:p>
    <w:p w14:paraId="16C97422" w14:textId="77777777" w:rsidR="00083F21" w:rsidRPr="00362C2F" w:rsidRDefault="00083F21" w:rsidP="00083F21">
      <w:pPr>
        <w:pStyle w:val="Default"/>
        <w:jc w:val="both"/>
        <w:rPr>
          <w:rFonts w:ascii="Times New Roman" w:hAnsi="Times New Roman" w:cs="Times New Roman"/>
          <w:color w:val="auto"/>
        </w:rPr>
      </w:pPr>
    </w:p>
    <w:p w14:paraId="4978FA2B" w14:textId="77777777" w:rsidR="00083F21" w:rsidRPr="00362C2F" w:rsidRDefault="00083F21" w:rsidP="00083F21">
      <w:pPr>
        <w:pStyle w:val="Default"/>
        <w:jc w:val="both"/>
        <w:rPr>
          <w:rFonts w:ascii="Times New Roman" w:hAnsi="Times New Roman" w:cs="Times New Roman"/>
          <w:color w:val="auto"/>
        </w:rPr>
      </w:pPr>
      <w:r w:rsidRPr="00362C2F">
        <w:rPr>
          <w:rFonts w:ascii="Times New Roman" w:hAnsi="Times New Roman" w:cs="Times New Roman"/>
          <w:color w:val="auto"/>
        </w:rPr>
        <w:t xml:space="preserve">In the event the Company becomes aware of a transaction with a related party that has not been approved in accordance with this Policy prior to its consummation, the matter shall be reviewed by the Audit Committee. The Audit Committee shall consider </w:t>
      </w:r>
      <w:proofErr w:type="gramStart"/>
      <w:r w:rsidRPr="00362C2F">
        <w:rPr>
          <w:rFonts w:ascii="Times New Roman" w:hAnsi="Times New Roman" w:cs="Times New Roman"/>
          <w:color w:val="auto"/>
        </w:rPr>
        <w:t>all of</w:t>
      </w:r>
      <w:proofErr w:type="gramEnd"/>
      <w:r w:rsidRPr="00362C2F">
        <w:rPr>
          <w:rFonts w:ascii="Times New Roman" w:hAnsi="Times New Roman" w:cs="Times New Roman"/>
          <w:color w:val="auto"/>
        </w:rPr>
        <w:t xml:space="preserve"> the relevant facts and circumstances regarding the related party transaction, and shall evaluate all options available to the Company, including ratification, revision or termination of the related party transaction. The Audit Committee shall also examine the facts and circumstances pertaining to the failure of reporting such related party transaction to the Audit Committee under this Policy and failure of the internal control </w:t>
      </w:r>
      <w:proofErr w:type="gramStart"/>
      <w:r w:rsidRPr="00362C2F">
        <w:rPr>
          <w:rFonts w:ascii="Times New Roman" w:hAnsi="Times New Roman" w:cs="Times New Roman"/>
          <w:color w:val="auto"/>
        </w:rPr>
        <w:t>systems, and</w:t>
      </w:r>
      <w:proofErr w:type="gramEnd"/>
      <w:r w:rsidRPr="00362C2F">
        <w:rPr>
          <w:rFonts w:ascii="Times New Roman" w:hAnsi="Times New Roman" w:cs="Times New Roman"/>
          <w:color w:val="auto"/>
        </w:rPr>
        <w:t xml:space="preserve"> shall take any such action it deems appropriate. </w:t>
      </w:r>
    </w:p>
    <w:p w14:paraId="412217D7" w14:textId="77777777" w:rsidR="00083F21" w:rsidRPr="00362C2F" w:rsidRDefault="00083F21" w:rsidP="00083F21">
      <w:pPr>
        <w:pStyle w:val="Default"/>
        <w:jc w:val="both"/>
        <w:rPr>
          <w:rFonts w:ascii="Times New Roman" w:hAnsi="Times New Roman" w:cs="Times New Roman"/>
          <w:color w:val="auto"/>
        </w:rPr>
      </w:pPr>
    </w:p>
    <w:p w14:paraId="53F9733D" w14:textId="77777777" w:rsidR="00083F21" w:rsidRPr="00362C2F" w:rsidRDefault="00083F21" w:rsidP="00083F21">
      <w:pPr>
        <w:jc w:val="both"/>
        <w:rPr>
          <w:sz w:val="24"/>
          <w:szCs w:val="24"/>
        </w:rPr>
      </w:pPr>
      <w:r w:rsidRPr="00362C2F">
        <w:rPr>
          <w:sz w:val="24"/>
          <w:szCs w:val="24"/>
        </w:rPr>
        <w:t>In any case, where the Audit Committee determines not to ratify a related party transaction that has been commenced without approval, the Audit Committee, as appropriate, may direct additional actions including, but not limited to, discontinuation of the transaction or seeking the approval of the shareholders, payment of compensation for the loss suffered by the related party etc. In connection with any review/approval of a related party transaction, the Audit Committee has authority to modify or waive any procedural requirements of this Policy.</w:t>
      </w:r>
    </w:p>
    <w:p w14:paraId="4ACBD8DF" w14:textId="77777777" w:rsidR="007866B4" w:rsidRDefault="007866B4"/>
    <w:sectPr w:rsidR="00786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542835"/>
    <w:multiLevelType w:val="hybridMultilevel"/>
    <w:tmpl w:val="0D92E720"/>
    <w:lvl w:ilvl="0" w:tplc="5EEC147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445BB5"/>
    <w:multiLevelType w:val="hybridMultilevel"/>
    <w:tmpl w:val="9DA44BD2"/>
    <w:lvl w:ilvl="0" w:tplc="AC42F7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527906">
    <w:abstractNumId w:val="1"/>
  </w:num>
  <w:num w:numId="2" w16cid:durableId="1899440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CCE"/>
    <w:rsid w:val="00083F21"/>
    <w:rsid w:val="00180C94"/>
    <w:rsid w:val="004B3CCE"/>
    <w:rsid w:val="005C7CED"/>
    <w:rsid w:val="006E1704"/>
    <w:rsid w:val="00700C1C"/>
    <w:rsid w:val="007866B4"/>
    <w:rsid w:val="008A1D13"/>
    <w:rsid w:val="00E74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488B"/>
  <w15:chartTrackingRefBased/>
  <w15:docId w15:val="{56F221AB-0E7D-4450-A13D-E686B13C9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F21"/>
    <w:pPr>
      <w:spacing w:after="0" w:line="240" w:lineRule="auto"/>
    </w:pPr>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457F"/>
    <w:pPr>
      <w:spacing w:after="0" w:line="240" w:lineRule="auto"/>
    </w:pPr>
  </w:style>
  <w:style w:type="paragraph" w:customStyle="1" w:styleId="Default">
    <w:name w:val="Default"/>
    <w:rsid w:val="00083F21"/>
    <w:pPr>
      <w:autoSpaceDE w:val="0"/>
      <w:autoSpaceDN w:val="0"/>
      <w:adjustRightInd w:val="0"/>
      <w:spacing w:after="0" w:line="240" w:lineRule="auto"/>
    </w:pPr>
    <w:rPr>
      <w:rFonts w:ascii="Calibri" w:eastAsia="Calibri" w:hAnsi="Calibri" w:cs="Calibri"/>
      <w:color w:val="000000"/>
    </w:rPr>
  </w:style>
  <w:style w:type="paragraph" w:styleId="ListParagraph">
    <w:name w:val="List Paragraph"/>
    <w:basedOn w:val="Normal"/>
    <w:link w:val="ListParagraphChar"/>
    <w:uiPriority w:val="34"/>
    <w:qFormat/>
    <w:rsid w:val="00700C1C"/>
    <w:pPr>
      <w:spacing w:after="200" w:line="276" w:lineRule="auto"/>
      <w:ind w:left="720"/>
      <w:contextualSpacing/>
    </w:pPr>
    <w:rPr>
      <w:rFonts w:ascii="Calibri" w:hAnsi="Calibri"/>
      <w:sz w:val="22"/>
      <w:szCs w:val="22"/>
    </w:rPr>
  </w:style>
  <w:style w:type="character" w:customStyle="1" w:styleId="ListParagraphChar">
    <w:name w:val="List Paragraph Char"/>
    <w:link w:val="ListParagraph"/>
    <w:uiPriority w:val="34"/>
    <w:rsid w:val="00700C1C"/>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1707</Words>
  <Characters>9735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SKV JIL LAPPI</dc:creator>
  <cp:keywords/>
  <dc:description/>
  <cp:lastModifiedBy>neeraj kumar</cp:lastModifiedBy>
  <cp:revision>7</cp:revision>
  <dcterms:created xsi:type="dcterms:W3CDTF">2019-09-11T06:13:00Z</dcterms:created>
  <dcterms:modified xsi:type="dcterms:W3CDTF">2023-11-25T06:38:00Z</dcterms:modified>
</cp:coreProperties>
</file>